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FA6C8" w14:textId="77777777" w:rsidR="00376E5F" w:rsidRPr="00B4786E" w:rsidRDefault="1924C86A" w:rsidP="1924C86A">
      <w:pPr>
        <w:pStyle w:val="Title"/>
        <w:rPr>
          <w:rFonts w:ascii="Times New Roman" w:eastAsia="Times New Roman" w:hAnsi="Times New Roman" w:cs="Times New Roman"/>
          <w:sz w:val="40"/>
          <w:szCs w:val="40"/>
        </w:rPr>
      </w:pPr>
      <w:r w:rsidRPr="00B4786E">
        <w:rPr>
          <w:rFonts w:ascii="Times New Roman" w:eastAsia="Times New Roman" w:hAnsi="Times New Roman" w:cs="Times New Roman"/>
          <w:sz w:val="40"/>
          <w:szCs w:val="40"/>
        </w:rPr>
        <w:t>Rational Social and Political Polarization</w:t>
      </w:r>
    </w:p>
    <w:p w14:paraId="09C4E033" w14:textId="77777777" w:rsidR="00495F7D" w:rsidRPr="000D2716" w:rsidRDefault="00495F7D" w:rsidP="00495F7D">
      <w:bookmarkStart w:id="0" w:name="_GoBack"/>
      <w:r w:rsidRPr="000D2716">
        <w:t>Daniel J. Singer, Aaron Bramson, Patrick Grim, Bennett Holman, Jiin Jung, Karen Kovaka, Anika Ranginani, and William J. Berger</w:t>
      </w:r>
    </w:p>
    <w:bookmarkEnd w:id="0"/>
    <w:p w14:paraId="725161B9" w14:textId="77777777" w:rsidR="002F20F2" w:rsidRPr="00B4786E" w:rsidRDefault="002F20F2" w:rsidP="00EB512F">
      <w:pPr>
        <w:rPr>
          <w:i/>
        </w:rPr>
      </w:pPr>
    </w:p>
    <w:p w14:paraId="53187B04" w14:textId="77777777" w:rsidR="00DC050C" w:rsidRPr="00B4786E" w:rsidRDefault="1924C86A" w:rsidP="1924C86A">
      <w:pPr>
        <w:jc w:val="center"/>
        <w:rPr>
          <w:b/>
          <w:bCs/>
          <w:sz w:val="22"/>
          <w:szCs w:val="22"/>
        </w:rPr>
      </w:pPr>
      <w:r w:rsidRPr="00B4786E">
        <w:rPr>
          <w:b/>
          <w:bCs/>
          <w:sz w:val="22"/>
          <w:szCs w:val="22"/>
        </w:rPr>
        <w:t>Abstract</w:t>
      </w:r>
    </w:p>
    <w:p w14:paraId="66C5D453" w14:textId="7227F223" w:rsidR="002D48A3" w:rsidRPr="00B4786E" w:rsidRDefault="005041F5" w:rsidP="1924C86A">
      <w:pPr>
        <w:ind w:left="720" w:right="720"/>
        <w:jc w:val="both"/>
        <w:rPr>
          <w:sz w:val="22"/>
          <w:szCs w:val="22"/>
        </w:rPr>
      </w:pPr>
      <w:r w:rsidRPr="00B4786E">
        <w:rPr>
          <w:sz w:val="22"/>
          <w:szCs w:val="22"/>
        </w:rPr>
        <w:t>P</w:t>
      </w:r>
      <w:r w:rsidR="00D17812" w:rsidRPr="00B4786E">
        <w:rPr>
          <w:sz w:val="22"/>
          <w:szCs w:val="22"/>
        </w:rPr>
        <w:t>ublic discussions of political and social issues are</w:t>
      </w:r>
      <w:r w:rsidRPr="00B4786E">
        <w:rPr>
          <w:sz w:val="22"/>
          <w:szCs w:val="22"/>
        </w:rPr>
        <w:t xml:space="preserve"> often</w:t>
      </w:r>
      <w:r w:rsidR="00D17812" w:rsidRPr="00B4786E">
        <w:rPr>
          <w:sz w:val="22"/>
          <w:szCs w:val="22"/>
        </w:rPr>
        <w:t xml:space="preserve"> characterized by deep and persistent polarization.</w:t>
      </w:r>
      <w:r w:rsidR="1924C86A" w:rsidRPr="00B4786E">
        <w:rPr>
          <w:sz w:val="22"/>
          <w:szCs w:val="22"/>
        </w:rPr>
        <w:t xml:space="preserve"> </w:t>
      </w:r>
      <w:r w:rsidR="001E54BD" w:rsidRPr="00B4786E">
        <w:rPr>
          <w:sz w:val="22"/>
          <w:szCs w:val="22"/>
        </w:rPr>
        <w:t>In social psychology</w:t>
      </w:r>
      <w:r w:rsidR="00EB1602" w:rsidRPr="00B4786E">
        <w:rPr>
          <w:sz w:val="22"/>
          <w:szCs w:val="22"/>
        </w:rPr>
        <w:t>, i</w:t>
      </w:r>
      <w:r w:rsidR="0041103B" w:rsidRPr="00B4786E">
        <w:rPr>
          <w:sz w:val="22"/>
          <w:szCs w:val="22"/>
        </w:rPr>
        <w:t xml:space="preserve">t’s </w:t>
      </w:r>
      <w:r w:rsidR="001E54BD" w:rsidRPr="00B4786E">
        <w:rPr>
          <w:sz w:val="22"/>
          <w:szCs w:val="22"/>
        </w:rPr>
        <w:t>standard</w:t>
      </w:r>
      <w:r w:rsidR="0041103B" w:rsidRPr="00B4786E">
        <w:rPr>
          <w:sz w:val="22"/>
          <w:szCs w:val="22"/>
        </w:rPr>
        <w:t xml:space="preserve"> to </w:t>
      </w:r>
      <w:r w:rsidR="00EB1602" w:rsidRPr="00B4786E">
        <w:rPr>
          <w:sz w:val="22"/>
          <w:szCs w:val="22"/>
        </w:rPr>
        <w:t>treat</w:t>
      </w:r>
      <w:r w:rsidR="0041103B" w:rsidRPr="00B4786E">
        <w:rPr>
          <w:sz w:val="22"/>
          <w:szCs w:val="22"/>
        </w:rPr>
        <w:t xml:space="preserve"> belief polarization a</w:t>
      </w:r>
      <w:r w:rsidR="1924C86A" w:rsidRPr="00B4786E">
        <w:rPr>
          <w:sz w:val="22"/>
          <w:szCs w:val="22"/>
        </w:rPr>
        <w:t>s the product of epistemic irrationality. In contrast, we argue that the persistent disagreement that grounds political and social polarization can be produced by epistemically rational agents, when those agents have limited cognitive resources. Using an agent-based model of group deliberation, we show that groups of deliberating agents using coherence-based strateg</w:t>
      </w:r>
      <w:r w:rsidR="004B5188">
        <w:rPr>
          <w:sz w:val="22"/>
          <w:szCs w:val="22"/>
        </w:rPr>
        <w:t>ies</w:t>
      </w:r>
      <w:r w:rsidR="1924C86A" w:rsidRPr="00B4786E">
        <w:rPr>
          <w:sz w:val="22"/>
          <w:szCs w:val="22"/>
        </w:rPr>
        <w:t xml:space="preserve"> for managing their limited resources tend to polarize into different subgroups. </w:t>
      </w:r>
      <w:r w:rsidR="00973C85" w:rsidRPr="00B4786E">
        <w:rPr>
          <w:sz w:val="22"/>
          <w:szCs w:val="22"/>
        </w:rPr>
        <w:t xml:space="preserve">We argue that using that strategy is epistemically rational for limited agents. </w:t>
      </w:r>
      <w:r w:rsidR="00CE1059">
        <w:rPr>
          <w:sz w:val="22"/>
          <w:szCs w:val="22"/>
        </w:rPr>
        <w:t>So even</w:t>
      </w:r>
      <w:r w:rsidR="1924C86A" w:rsidRPr="00B4786E">
        <w:rPr>
          <w:sz w:val="22"/>
          <w:szCs w:val="22"/>
        </w:rPr>
        <w:t xml:space="preserve"> though group polarization </w:t>
      </w:r>
      <w:r w:rsidR="00973C85" w:rsidRPr="00B4786E">
        <w:rPr>
          <w:sz w:val="22"/>
          <w:szCs w:val="22"/>
        </w:rPr>
        <w:t xml:space="preserve">looks like it must be the product of human irrationality, </w:t>
      </w:r>
      <w:r w:rsidR="1924C86A" w:rsidRPr="00B4786E">
        <w:rPr>
          <w:sz w:val="22"/>
          <w:szCs w:val="22"/>
        </w:rPr>
        <w:t>polarization can be the result of fully rational deliberation with natural human limitations.</w:t>
      </w:r>
    </w:p>
    <w:p w14:paraId="5EF5B59E" w14:textId="77777777" w:rsidR="0069534A" w:rsidRPr="00B4786E" w:rsidRDefault="0069534A" w:rsidP="0069534A"/>
    <w:p w14:paraId="6B88E330" w14:textId="01812686" w:rsidR="00F8230C" w:rsidRPr="00B4786E" w:rsidRDefault="005D38E8" w:rsidP="001467DF">
      <w:pPr>
        <w:spacing w:line="360" w:lineRule="auto"/>
        <w:ind w:firstLine="720"/>
      </w:pPr>
      <w:r w:rsidRPr="00B4786E">
        <w:t>Often,</w:t>
      </w:r>
      <w:r w:rsidR="005B1012" w:rsidRPr="00B4786E">
        <w:t xml:space="preserve"> </w:t>
      </w:r>
      <w:r w:rsidR="00D734EA" w:rsidRPr="00B4786E">
        <w:t>public</w:t>
      </w:r>
      <w:r w:rsidR="005B1012" w:rsidRPr="00B4786E">
        <w:t xml:space="preserve"> discussions of political and social issues are </w:t>
      </w:r>
      <w:r w:rsidRPr="00B4786E">
        <w:t>plagued</w:t>
      </w:r>
      <w:r w:rsidR="00CA29B9" w:rsidRPr="00B4786E">
        <w:t xml:space="preserve"> by</w:t>
      </w:r>
      <w:r w:rsidR="005B1012" w:rsidRPr="00B4786E">
        <w:t xml:space="preserve"> deep and </w:t>
      </w:r>
      <w:r w:rsidR="00077F12" w:rsidRPr="00B4786E">
        <w:t>persistent p</w:t>
      </w:r>
      <w:r w:rsidR="3BA5028D" w:rsidRPr="00B4786E">
        <w:t>olarization</w:t>
      </w:r>
      <w:r w:rsidR="00077F12" w:rsidRPr="00B4786E">
        <w:t xml:space="preserve"> </w:t>
      </w:r>
      <w:r w:rsidR="00F959AB" w:rsidRPr="00B4786E">
        <w:t>(e.g. Prior 2013; Fiorina and Abrams 2008; Großer and Palfrey 2013;</w:t>
      </w:r>
      <w:r w:rsidR="3BA5028D" w:rsidRPr="00B4786E">
        <w:t xml:space="preserve"> Grudz and Roy 2014</w:t>
      </w:r>
      <w:r w:rsidR="00F959AB" w:rsidRPr="00B4786E">
        <w:t>;</w:t>
      </w:r>
      <w:r w:rsidR="00237E98" w:rsidRPr="00B4786E">
        <w:t xml:space="preserve"> Campbell 2016</w:t>
      </w:r>
      <w:r w:rsidR="00F959AB" w:rsidRPr="00B4786E">
        <w:t>; Sunstein 2007, 2017</w:t>
      </w:r>
      <w:r w:rsidR="3BA5028D" w:rsidRPr="00B4786E">
        <w:t xml:space="preserve">). </w:t>
      </w:r>
      <w:r w:rsidR="00671423" w:rsidRPr="00B4786E">
        <w:t>There is</w:t>
      </w:r>
      <w:r w:rsidR="00550A29" w:rsidRPr="00B4786E">
        <w:t xml:space="preserve"> obvious</w:t>
      </w:r>
      <w:r w:rsidR="00671423" w:rsidRPr="00B4786E">
        <w:t xml:space="preserve"> p</w:t>
      </w:r>
      <w:r w:rsidR="00077F12" w:rsidRPr="00B4786E">
        <w:t xml:space="preserve">olarization </w:t>
      </w:r>
      <w:r w:rsidR="00CA29B9" w:rsidRPr="00B4786E">
        <w:t>on</w:t>
      </w:r>
      <w:r w:rsidR="00671423" w:rsidRPr="00B4786E">
        <w:t xml:space="preserve"> </w:t>
      </w:r>
      <w:r w:rsidR="007129FE" w:rsidRPr="00B4786E">
        <w:t xml:space="preserve">the </w:t>
      </w:r>
      <w:r w:rsidR="00671423" w:rsidRPr="00B4786E">
        <w:t>national</w:t>
      </w:r>
      <w:r w:rsidR="007129FE" w:rsidRPr="00B4786E">
        <w:t xml:space="preserve"> level, </w:t>
      </w:r>
      <w:r w:rsidR="00FB4780" w:rsidRPr="00B4786E">
        <w:t>for example on</w:t>
      </w:r>
      <w:r w:rsidR="007129FE" w:rsidRPr="00B4786E">
        <w:t xml:space="preserve"> </w:t>
      </w:r>
      <w:r w:rsidR="00173C51" w:rsidRPr="00B4786E">
        <w:t>polic</w:t>
      </w:r>
      <w:r w:rsidR="00173C51">
        <w:t>ies</w:t>
      </w:r>
      <w:r w:rsidR="00173C51" w:rsidRPr="00B4786E">
        <w:t xml:space="preserve"> </w:t>
      </w:r>
      <w:r w:rsidR="007129FE" w:rsidRPr="00B4786E">
        <w:t>about</w:t>
      </w:r>
      <w:r w:rsidR="00671423" w:rsidRPr="00B4786E">
        <w:t xml:space="preserve"> gun control and abortion (DiMaggio et al</w:t>
      </w:r>
      <w:r w:rsidR="00A93069" w:rsidRPr="00B4786E">
        <w:t>.</w:t>
      </w:r>
      <w:r w:rsidR="00671423" w:rsidRPr="00B4786E">
        <w:t xml:space="preserve"> 1996),</w:t>
      </w:r>
      <w:r w:rsidR="00CA29B9" w:rsidRPr="00B4786E">
        <w:t xml:space="preserve"> </w:t>
      </w:r>
      <w:r w:rsidR="00550A29" w:rsidRPr="00B4786E">
        <w:t>but</w:t>
      </w:r>
      <w:r w:rsidR="007129FE" w:rsidRPr="00B4786E">
        <w:t xml:space="preserve"> </w:t>
      </w:r>
      <w:r w:rsidR="00CA29B9" w:rsidRPr="00B4786E">
        <w:t xml:space="preserve">polarization also occurs </w:t>
      </w:r>
      <w:r w:rsidR="007129FE" w:rsidRPr="00B4786E">
        <w:t xml:space="preserve">on the </w:t>
      </w:r>
      <w:r w:rsidR="00671423" w:rsidRPr="00B4786E">
        <w:t>small</w:t>
      </w:r>
      <w:r w:rsidR="007129FE" w:rsidRPr="00B4786E">
        <w:t>-</w:t>
      </w:r>
      <w:r w:rsidR="00671423" w:rsidRPr="00B4786E">
        <w:t>group</w:t>
      </w:r>
      <w:r w:rsidR="007129FE" w:rsidRPr="00B4786E">
        <w:t xml:space="preserve"> level</w:t>
      </w:r>
      <w:r w:rsidR="00CA29B9" w:rsidRPr="00B4786E">
        <w:t xml:space="preserve">, </w:t>
      </w:r>
      <w:r w:rsidR="00FB4780" w:rsidRPr="00B4786E">
        <w:t xml:space="preserve">such as </w:t>
      </w:r>
      <w:r w:rsidR="00CA29B9" w:rsidRPr="00B4786E">
        <w:t xml:space="preserve">a </w:t>
      </w:r>
      <w:r w:rsidR="00077F12" w:rsidRPr="00B4786E">
        <w:t>faculty</w:t>
      </w:r>
      <w:r w:rsidR="00CA29B9" w:rsidRPr="00B4786E">
        <w:t>’s</w:t>
      </w:r>
      <w:r w:rsidR="00077F12" w:rsidRPr="00B4786E">
        <w:t xml:space="preserve"> division</w:t>
      </w:r>
      <w:r w:rsidR="00671423" w:rsidRPr="00B4786E">
        <w:t xml:space="preserve"> over whether students need </w:t>
      </w:r>
      <w:r w:rsidR="00077F12" w:rsidRPr="00B4786E">
        <w:t>safe spaces</w:t>
      </w:r>
      <w:r w:rsidR="00CA29B9" w:rsidRPr="00B4786E">
        <w:t xml:space="preserve"> </w:t>
      </w:r>
      <w:r w:rsidR="00D734EA" w:rsidRPr="00B4786E">
        <w:t>or</w:t>
      </w:r>
      <w:r w:rsidR="00CA29B9" w:rsidRPr="00B4786E">
        <w:t xml:space="preserve"> a jury’s polarization about whether a defendant is guilty.</w:t>
      </w:r>
      <w:r w:rsidR="00671423" w:rsidRPr="00B4786E">
        <w:rPr>
          <w:rStyle w:val="CommentReference"/>
        </w:rPr>
        <w:t xml:space="preserve"> </w:t>
      </w:r>
    </w:p>
    <w:p w14:paraId="4AD51276" w14:textId="2C1B5999" w:rsidR="00972650" w:rsidRPr="00B4786E" w:rsidRDefault="002A3C63" w:rsidP="001467DF">
      <w:pPr>
        <w:spacing w:line="360" w:lineRule="auto"/>
        <w:ind w:firstLine="720"/>
      </w:pPr>
      <w:r w:rsidRPr="00B4786E">
        <w:t>A</w:t>
      </w:r>
      <w:r w:rsidR="3BA5028D" w:rsidRPr="00B4786E">
        <w:t>mong social psychologists</w:t>
      </w:r>
      <w:r w:rsidRPr="00B4786E">
        <w:t>, the standard view</w:t>
      </w:r>
      <w:r w:rsidR="3BA5028D" w:rsidRPr="00B4786E">
        <w:t xml:space="preserve"> is that belief polarization is the product of epistemic irrationality (Ross </w:t>
      </w:r>
      <w:r w:rsidR="00A93069" w:rsidRPr="00B4786E">
        <w:t xml:space="preserve">and </w:t>
      </w:r>
      <w:r w:rsidR="3BA5028D" w:rsidRPr="00B4786E">
        <w:t xml:space="preserve">Anderson 1982). </w:t>
      </w:r>
      <w:r w:rsidR="00D23C29" w:rsidRPr="00B4786E">
        <w:t xml:space="preserve"> The most popular view attributes </w:t>
      </w:r>
      <w:r w:rsidR="3BA5028D" w:rsidRPr="00B4786E">
        <w:t xml:space="preserve">polarization to biased evaluation and assimilation of evidence (see </w:t>
      </w:r>
      <w:r w:rsidR="00D23C29" w:rsidRPr="00B4786E">
        <w:t xml:space="preserve">Lord et al. 1979, but </w:t>
      </w:r>
      <w:r w:rsidR="3BA5028D" w:rsidRPr="00B4786E">
        <w:t xml:space="preserve">also Liberman </w:t>
      </w:r>
      <w:r w:rsidR="00A93069" w:rsidRPr="00B4786E">
        <w:t xml:space="preserve">and </w:t>
      </w:r>
      <w:r w:rsidR="3BA5028D" w:rsidRPr="00B4786E">
        <w:t>Chaiken 1992; McHoskey 1995; Mu</w:t>
      </w:r>
      <w:r w:rsidR="00D23C29" w:rsidRPr="00B4786E">
        <w:t xml:space="preserve">nro </w:t>
      </w:r>
      <w:r w:rsidR="00A93069" w:rsidRPr="00B4786E">
        <w:t xml:space="preserve">and </w:t>
      </w:r>
      <w:r w:rsidR="00D23C29" w:rsidRPr="00B4786E">
        <w:t>Ditto 1997; Plous 1991</w:t>
      </w:r>
      <w:r w:rsidR="00F959AB" w:rsidRPr="00B4786E">
        <w:t>; Sunstein 2017</w:t>
      </w:r>
      <w:r w:rsidR="00D23C29" w:rsidRPr="00B4786E">
        <w:t>), while o</w:t>
      </w:r>
      <w:r w:rsidR="3BA5028D" w:rsidRPr="00B4786E">
        <w:t>thers attribute polarization primarily to motivated reasoning (Taber et al</w:t>
      </w:r>
      <w:r w:rsidR="00D23C29" w:rsidRPr="00B4786E">
        <w:t xml:space="preserve">. 2009; Taber </w:t>
      </w:r>
      <w:r w:rsidR="00A93069" w:rsidRPr="00B4786E">
        <w:t xml:space="preserve">and </w:t>
      </w:r>
      <w:r w:rsidR="00D23C29" w:rsidRPr="00B4786E">
        <w:t xml:space="preserve">Lodge 2006), </w:t>
      </w:r>
      <w:r w:rsidR="3BA5028D" w:rsidRPr="00B4786E">
        <w:t>individuals maintaining their social identity in a group (Abrams, Wetherell, Cochrane, Hogg, Turner, 1990)</w:t>
      </w:r>
      <w:r w:rsidR="00D23C29" w:rsidRPr="00B4786E">
        <w:t>, or</w:t>
      </w:r>
      <w:r w:rsidR="00740392" w:rsidRPr="00B4786E">
        <w:rPr>
          <w:lang w:eastAsia="ko-KR"/>
        </w:rPr>
        <w:t xml:space="preserve"> </w:t>
      </w:r>
      <w:r w:rsidR="00D23C29" w:rsidRPr="00B4786E">
        <w:rPr>
          <w:lang w:eastAsia="ko-KR"/>
        </w:rPr>
        <w:t>attempts to avoid</w:t>
      </w:r>
      <w:r w:rsidR="00740392" w:rsidRPr="00B4786E">
        <w:rPr>
          <w:lang w:eastAsia="ko-KR"/>
        </w:rPr>
        <w:t xml:space="preserve"> uncertainty (</w:t>
      </w:r>
      <w:r w:rsidR="00740392" w:rsidRPr="00B4786E">
        <w:t xml:space="preserve">Sherman, Hogg, </w:t>
      </w:r>
      <w:r w:rsidR="00A93069" w:rsidRPr="00B4786E">
        <w:t xml:space="preserve">and </w:t>
      </w:r>
      <w:r w:rsidR="00740392" w:rsidRPr="00B4786E">
        <w:t xml:space="preserve">Maitner 2009; Gaffney, Rast, Hackett, </w:t>
      </w:r>
      <w:r w:rsidR="00A93069" w:rsidRPr="00B4786E">
        <w:t xml:space="preserve">and </w:t>
      </w:r>
      <w:r w:rsidR="00740392" w:rsidRPr="00B4786E">
        <w:t>Hogg 2014</w:t>
      </w:r>
      <w:r w:rsidR="00740392" w:rsidRPr="00B4786E">
        <w:rPr>
          <w:lang w:eastAsia="ko-KR"/>
        </w:rPr>
        <w:t>)</w:t>
      </w:r>
      <w:r w:rsidR="3BA5028D" w:rsidRPr="00B4786E">
        <w:t xml:space="preserve">. In </w:t>
      </w:r>
      <w:r w:rsidR="00FB4780" w:rsidRPr="00B4786E">
        <w:t xml:space="preserve">all </w:t>
      </w:r>
      <w:r w:rsidR="005041F5" w:rsidRPr="00B4786E">
        <w:t xml:space="preserve">of </w:t>
      </w:r>
      <w:r w:rsidR="00FB4780" w:rsidRPr="00B4786E">
        <w:t>these cases</w:t>
      </w:r>
      <w:r w:rsidR="3BA5028D" w:rsidRPr="00B4786E">
        <w:t>, the</w:t>
      </w:r>
      <w:r w:rsidR="00D734EA" w:rsidRPr="00B4786E">
        <w:t xml:space="preserve"> factors to which polarization </w:t>
      </w:r>
      <w:r w:rsidR="00EC60F5" w:rsidRPr="00B4786E">
        <w:t>is</w:t>
      </w:r>
      <w:r w:rsidR="00D734EA" w:rsidRPr="00B4786E">
        <w:t xml:space="preserve"> attribute</w:t>
      </w:r>
      <w:r w:rsidR="00EC60F5" w:rsidRPr="00B4786E">
        <w:t>d</w:t>
      </w:r>
      <w:r w:rsidR="3BA5028D" w:rsidRPr="00B4786E">
        <w:t xml:space="preserve"> </w:t>
      </w:r>
      <w:r w:rsidR="00D23C29" w:rsidRPr="00B4786E">
        <w:t>are</w:t>
      </w:r>
      <w:r w:rsidR="00D734EA" w:rsidRPr="00B4786E">
        <w:t xml:space="preserve"> not</w:t>
      </w:r>
      <w:r w:rsidR="00D23C29" w:rsidRPr="00B4786E">
        <w:t xml:space="preserve"> the sort</w:t>
      </w:r>
      <w:r w:rsidR="005041F5" w:rsidRPr="00B4786E">
        <w:t>s</w:t>
      </w:r>
      <w:r w:rsidR="00D23C29" w:rsidRPr="00B4786E">
        <w:t xml:space="preserve"> of thing</w:t>
      </w:r>
      <w:r w:rsidR="005041F5" w:rsidRPr="00B4786E">
        <w:t>s</w:t>
      </w:r>
      <w:r w:rsidR="00D23C29" w:rsidRPr="00B4786E">
        <w:t xml:space="preserve"> that can</w:t>
      </w:r>
      <w:r w:rsidR="3BA5028D" w:rsidRPr="00B4786E">
        <w:t xml:space="preserve"> epistemically justify or rationalize agents’ beliefs</w:t>
      </w:r>
      <w:r w:rsidR="00EC6FDD" w:rsidRPr="00B4786E">
        <w:t xml:space="preserve">, </w:t>
      </w:r>
      <w:r w:rsidR="005041F5" w:rsidRPr="00B4786E">
        <w:t>so</w:t>
      </w:r>
      <w:r w:rsidR="00FB4780" w:rsidRPr="00B4786E">
        <w:t xml:space="preserve"> polarization is treated </w:t>
      </w:r>
      <w:r w:rsidR="3BA5028D" w:rsidRPr="00B4786E">
        <w:t>as a product of epistemic irrationality.</w:t>
      </w:r>
    </w:p>
    <w:p w14:paraId="079C573A" w14:textId="12F13760" w:rsidR="00F406B8" w:rsidRPr="00B4786E" w:rsidRDefault="00D23C29" w:rsidP="00B44D2C">
      <w:pPr>
        <w:spacing w:line="360" w:lineRule="auto"/>
        <w:ind w:firstLine="720"/>
      </w:pPr>
      <w:r w:rsidRPr="00B4786E">
        <w:t>Here we argue that there is an epistemically</w:t>
      </w:r>
      <w:r w:rsidRPr="00B4786E">
        <w:rPr>
          <w:i/>
        </w:rPr>
        <w:t xml:space="preserve"> </w:t>
      </w:r>
      <w:r w:rsidRPr="00B4786E">
        <w:t xml:space="preserve">rational mechanism that can </w:t>
      </w:r>
      <w:r w:rsidR="00202FCA" w:rsidRPr="00B4786E">
        <w:t>explain</w:t>
      </w:r>
      <w:r w:rsidR="00E51DDB" w:rsidRPr="00B4786E">
        <w:t xml:space="preserve"> </w:t>
      </w:r>
      <w:r w:rsidRPr="00B4786E">
        <w:t>polarization</w:t>
      </w:r>
      <w:r w:rsidR="00B44D2C" w:rsidRPr="00B4786E">
        <w:rPr>
          <w:noProof/>
        </w:rPr>
        <w:t>.  We</w:t>
      </w:r>
      <w:r w:rsidR="003F4FB6" w:rsidRPr="00B4786E">
        <w:rPr>
          <w:noProof/>
        </w:rPr>
        <w:t xml:space="preserve"> us</w:t>
      </w:r>
      <w:r w:rsidR="00B44D2C" w:rsidRPr="00B4786E">
        <w:rPr>
          <w:noProof/>
        </w:rPr>
        <w:t>e</w:t>
      </w:r>
      <w:r w:rsidR="003F4FB6" w:rsidRPr="00B4786E">
        <w:t xml:space="preserve"> an </w:t>
      </w:r>
      <w:r w:rsidR="1924C86A" w:rsidRPr="00B4786E">
        <w:t>agent-based model of group deliberation</w:t>
      </w:r>
      <w:r w:rsidRPr="00B4786E">
        <w:t xml:space="preserve"> </w:t>
      </w:r>
      <w:r w:rsidR="00FB4780" w:rsidRPr="00B4786E">
        <w:t xml:space="preserve">in which </w:t>
      </w:r>
      <w:r w:rsidRPr="00B4786E">
        <w:t xml:space="preserve">deliberation occurs by </w:t>
      </w:r>
      <w:r w:rsidR="003F4FB6" w:rsidRPr="00B4786E">
        <w:t xml:space="preserve">group members </w:t>
      </w:r>
      <w:r w:rsidRPr="00B4786E">
        <w:t xml:space="preserve">exchanging reasons for beliefs. </w:t>
      </w:r>
      <w:r w:rsidR="003F4FB6" w:rsidRPr="00B4786E">
        <w:t xml:space="preserve"> </w:t>
      </w:r>
      <w:r w:rsidR="00B44D2C" w:rsidRPr="00B4786E">
        <w:t xml:space="preserve">By simulation, we </w:t>
      </w:r>
      <w:r w:rsidR="003F4FB6" w:rsidRPr="00B4786E">
        <w:t xml:space="preserve">show that </w:t>
      </w:r>
      <w:r w:rsidR="1924C86A" w:rsidRPr="00B4786E">
        <w:t>polarization can</w:t>
      </w:r>
      <w:r w:rsidR="003F4FB6" w:rsidRPr="00B4786E">
        <w:t xml:space="preserve"> </w:t>
      </w:r>
      <w:r w:rsidR="00FB4780" w:rsidRPr="00B4786E">
        <w:t xml:space="preserve">be a product of agents using a coherence-based strategy for managing a </w:t>
      </w:r>
      <w:r w:rsidR="00FB4780" w:rsidRPr="00B4786E">
        <w:lastRenderedPageBreak/>
        <w:t xml:space="preserve">limited memory. </w:t>
      </w:r>
      <w:r w:rsidR="00B44D2C" w:rsidRPr="00B4786E">
        <w:t>We then argue that using th</w:t>
      </w:r>
      <w:r w:rsidR="00A93069" w:rsidRPr="00B4786E">
        <w:t>is</w:t>
      </w:r>
      <w:r w:rsidR="00B44D2C" w:rsidRPr="00B4786E">
        <w:t xml:space="preserve"> coherence-based strategy is rational for limited agents</w:t>
      </w:r>
      <w:r w:rsidR="00FB4780" w:rsidRPr="00B4786E">
        <w:t xml:space="preserve"> of this type.  Given limited memories, gro</w:t>
      </w:r>
      <w:r w:rsidR="005B453F" w:rsidRPr="00B4786E">
        <w:t>u</w:t>
      </w:r>
      <w:r w:rsidR="00FB4780" w:rsidRPr="00B4786E">
        <w:t xml:space="preserve">ps of </w:t>
      </w:r>
      <w:r w:rsidR="005B453F" w:rsidRPr="00B4786E">
        <w:t>rational</w:t>
      </w:r>
      <w:r w:rsidR="00FB4780" w:rsidRPr="00B4786E">
        <w:t xml:space="preserve"> agents can polarize.  </w:t>
      </w:r>
    </w:p>
    <w:p w14:paraId="7C6829AC" w14:textId="08180F0F" w:rsidR="00972650" w:rsidRPr="00B4786E" w:rsidRDefault="00C613BA" w:rsidP="00B73C8B">
      <w:pPr>
        <w:spacing w:line="360" w:lineRule="auto"/>
        <w:ind w:firstLine="720"/>
      </w:pPr>
      <w:r w:rsidRPr="00B4786E">
        <w:t xml:space="preserve">Some, like </w:t>
      </w:r>
      <w:r w:rsidR="00BF0E5F" w:rsidRPr="00B4786E">
        <w:t>Sunstein (1999</w:t>
      </w:r>
      <w:r w:rsidR="00045CDF" w:rsidRPr="00B4786E">
        <w:t>)</w:t>
      </w:r>
      <w:r w:rsidRPr="00B4786E">
        <w:t>, have</w:t>
      </w:r>
      <w:r w:rsidR="002A5DBB" w:rsidRPr="00B4786E">
        <w:t xml:space="preserve"> </w:t>
      </w:r>
      <w:r w:rsidRPr="00B4786E">
        <w:t>taken</w:t>
      </w:r>
      <w:r w:rsidR="009810AD" w:rsidRPr="00B4786E">
        <w:t xml:space="preserve"> it to be obvious that group polarization can be rationally produced, since it can be rational for agents to care about </w:t>
      </w:r>
      <w:r w:rsidR="00C15614" w:rsidRPr="00B4786E">
        <w:t xml:space="preserve">their reputation or </w:t>
      </w:r>
      <w:r w:rsidR="00917861">
        <w:t>group identity</w:t>
      </w:r>
      <w:r w:rsidR="009810AD" w:rsidRPr="00B4786E">
        <w:t>.</w:t>
      </w:r>
      <w:r w:rsidR="006D680D" w:rsidRPr="00B4786E">
        <w:t xml:space="preserve"> </w:t>
      </w:r>
      <w:r w:rsidRPr="00B4786E">
        <w:t>W</w:t>
      </w:r>
      <w:r w:rsidR="009810AD" w:rsidRPr="00B4786E">
        <w:t xml:space="preserve">hat we argue is that polarization can be produced by </w:t>
      </w:r>
      <w:r w:rsidR="009810AD" w:rsidRPr="00B4786E">
        <w:rPr>
          <w:i/>
          <w:iCs/>
        </w:rPr>
        <w:t>epistemically</w:t>
      </w:r>
      <w:r w:rsidR="009810AD" w:rsidRPr="00B4786E">
        <w:t xml:space="preserve"> rational mechanisms, a claim </w:t>
      </w:r>
      <w:r w:rsidR="00AB4444" w:rsidRPr="00B4786E">
        <w:t xml:space="preserve">that </w:t>
      </w:r>
      <w:r w:rsidR="009810AD" w:rsidRPr="00B4786E">
        <w:t xml:space="preserve">Sunstein </w:t>
      </w:r>
      <w:r w:rsidR="009468C7" w:rsidRPr="00B4786E">
        <w:t xml:space="preserve">appears to </w:t>
      </w:r>
      <w:r w:rsidR="00BF0E5F" w:rsidRPr="00B4786E">
        <w:t>den</w:t>
      </w:r>
      <w:r w:rsidR="009468C7" w:rsidRPr="00B4786E">
        <w:t>y</w:t>
      </w:r>
      <w:r w:rsidR="00BF0E5F" w:rsidRPr="00B4786E">
        <w:t>.</w:t>
      </w:r>
      <w:r w:rsidR="00BF0E5F" w:rsidRPr="00B4786E">
        <w:rPr>
          <w:rStyle w:val="FootnoteReference"/>
          <w:rFonts w:ascii="Times New Roman" w:hAnsi="Times New Roman"/>
        </w:rPr>
        <w:footnoteReference w:id="1"/>
      </w:r>
      <w:r w:rsidR="006D680D" w:rsidRPr="00B4786E">
        <w:t xml:space="preserve"> </w:t>
      </w:r>
      <w:r w:rsidR="001B2E11" w:rsidRPr="00B4786E">
        <w:t xml:space="preserve">Other models </w:t>
      </w:r>
      <w:r w:rsidR="004B64D5" w:rsidRPr="00B4786E">
        <w:t>where</w:t>
      </w:r>
      <w:r w:rsidR="001B2E11" w:rsidRPr="00B4786E">
        <w:t xml:space="preserve"> </w:t>
      </w:r>
      <w:r w:rsidR="00E37C8F" w:rsidRPr="00B4786E">
        <w:t xml:space="preserve">polarization </w:t>
      </w:r>
      <w:r w:rsidR="004B64D5" w:rsidRPr="00B4786E">
        <w:t>is</w:t>
      </w:r>
      <w:r w:rsidR="001B2E11" w:rsidRPr="00B4786E">
        <w:t xml:space="preserve"> </w:t>
      </w:r>
      <w:r w:rsidR="00256366" w:rsidRPr="00B4786E">
        <w:t xml:space="preserve">purportedly </w:t>
      </w:r>
      <w:r w:rsidR="001B2E11" w:rsidRPr="00B4786E">
        <w:t xml:space="preserve">produced by epistemically rational mechanisms have tended to emphasize the role of agents’ prior beliefs and make sense only of ideal individual agents becoming more convinced of their </w:t>
      </w:r>
      <w:r w:rsidR="00503676" w:rsidRPr="00B4786E">
        <w:t xml:space="preserve">antecedent </w:t>
      </w:r>
      <w:r w:rsidR="001B2E11" w:rsidRPr="00B4786E">
        <w:t xml:space="preserve">views </w:t>
      </w:r>
      <w:r w:rsidR="00503676" w:rsidRPr="00B4786E">
        <w:t>upon</w:t>
      </w:r>
      <w:r w:rsidR="001B2E11" w:rsidRPr="00B4786E">
        <w:t xml:space="preserve"> seeing </w:t>
      </w:r>
      <w:r w:rsidR="00503676" w:rsidRPr="00B4786E">
        <w:t xml:space="preserve">ambiguous new </w:t>
      </w:r>
      <w:r w:rsidR="001B2E11" w:rsidRPr="00B4786E">
        <w:t>evidence (e.g. Jern et al</w:t>
      </w:r>
      <w:r w:rsidR="00A93069" w:rsidRPr="00B4786E">
        <w:t>.</w:t>
      </w:r>
      <w:r w:rsidR="001B2E11" w:rsidRPr="00B4786E">
        <w:t xml:space="preserve"> 2014; Benoit and Dubra 2014; Fryer et al. 2015).  In contrast, our </w:t>
      </w:r>
      <w:r w:rsidR="00EB6ACA" w:rsidRPr="00B4786E">
        <w:t xml:space="preserve">much simpler </w:t>
      </w:r>
      <w:r w:rsidR="001B2E11" w:rsidRPr="00B4786E">
        <w:t xml:space="preserve">model </w:t>
      </w:r>
      <w:r w:rsidR="00256366" w:rsidRPr="00B4786E">
        <w:t xml:space="preserve">uses a rational mechanism and </w:t>
      </w:r>
      <w:r w:rsidR="00A165B9" w:rsidRPr="00B4786E">
        <w:t>explains</w:t>
      </w:r>
      <w:r w:rsidR="001B2E11" w:rsidRPr="00B4786E">
        <w:t xml:space="preserve"> how groups of </w:t>
      </w:r>
      <w:r w:rsidR="00EB6ACA" w:rsidRPr="00B4786E">
        <w:t>rational</w:t>
      </w:r>
      <w:r w:rsidR="00256366" w:rsidRPr="00B4786E">
        <w:t>, though</w:t>
      </w:r>
      <w:r w:rsidR="00EB6ACA" w:rsidRPr="00B4786E">
        <w:t xml:space="preserve"> </w:t>
      </w:r>
      <w:r w:rsidR="001B2E11" w:rsidRPr="00B4786E">
        <w:t>limited</w:t>
      </w:r>
      <w:r w:rsidR="00256366" w:rsidRPr="00B4786E">
        <w:t>,</w:t>
      </w:r>
      <w:r w:rsidR="001B2E11" w:rsidRPr="00B4786E">
        <w:t xml:space="preserve"> agents </w:t>
      </w:r>
      <w:r w:rsidR="00EB6ACA" w:rsidRPr="00B4786E">
        <w:t>can</w:t>
      </w:r>
      <w:r w:rsidR="00503676" w:rsidRPr="00B4786E">
        <w:t xml:space="preserve"> break into polarized subgroups after discussing their views.  </w:t>
      </w:r>
    </w:p>
    <w:p w14:paraId="1777C04B" w14:textId="0E6636B2" w:rsidR="007607ED" w:rsidRPr="00B4786E" w:rsidRDefault="00E252FB" w:rsidP="001467DF">
      <w:pPr>
        <w:spacing w:line="360" w:lineRule="auto"/>
        <w:ind w:firstLine="720"/>
      </w:pPr>
      <w:r w:rsidRPr="00B4786E">
        <w:t xml:space="preserve">Importantly, </w:t>
      </w:r>
      <w:r w:rsidR="009758F9" w:rsidRPr="00B4786E">
        <w:t xml:space="preserve">while </w:t>
      </w:r>
      <w:r w:rsidRPr="00B4786E">
        <w:t>our model is inspired by empirical results and uses plausible mechanisms, our aim here is</w:t>
      </w:r>
      <w:r w:rsidR="00943F45" w:rsidRPr="00B4786E">
        <w:t xml:space="preserve"> only</w:t>
      </w:r>
      <w:r w:rsidRPr="00B4786E">
        <w:t xml:space="preserve"> to explain how polarization </w:t>
      </w:r>
      <w:r w:rsidR="00943F45" w:rsidRPr="00B4786E">
        <w:t>could</w:t>
      </w:r>
      <w:r w:rsidRPr="00B4786E">
        <w:t xml:space="preserve"> possibly be produced by rational social belief formation. </w:t>
      </w:r>
      <w:r w:rsidR="005D38E8" w:rsidRPr="00B4786E">
        <w:t>O</w:t>
      </w:r>
      <w:r w:rsidR="00943F45" w:rsidRPr="00B4786E">
        <w:t>ur</w:t>
      </w:r>
      <w:r w:rsidR="007367CE" w:rsidRPr="00B4786E">
        <w:t xml:space="preserve"> </w:t>
      </w:r>
      <w:r w:rsidRPr="00B4786E">
        <w:t xml:space="preserve">focus </w:t>
      </w:r>
      <w:r w:rsidR="00943F45" w:rsidRPr="00B4786E">
        <w:t>will be</w:t>
      </w:r>
      <w:r w:rsidRPr="00B4786E">
        <w:t xml:space="preserve"> on </w:t>
      </w:r>
      <w:r w:rsidR="007367CE" w:rsidRPr="00B4786E">
        <w:rPr>
          <w:i/>
          <w:iCs/>
        </w:rPr>
        <w:t xml:space="preserve">group </w:t>
      </w:r>
      <w:r w:rsidR="007367CE" w:rsidRPr="00B4786E">
        <w:t xml:space="preserve">polarization. </w:t>
      </w:r>
      <w:r w:rsidR="00E41B32" w:rsidRPr="00B4786E">
        <w:t>I</w:t>
      </w:r>
      <w:r w:rsidR="00B73C8B" w:rsidRPr="00B4786E">
        <w:t>n social psychology</w:t>
      </w:r>
      <w:r w:rsidR="00E41B32" w:rsidRPr="00B4786E">
        <w:t xml:space="preserve">, the primary focus has been </w:t>
      </w:r>
      <w:r w:rsidR="00B73C8B" w:rsidRPr="00B4786E">
        <w:t xml:space="preserve">on </w:t>
      </w:r>
      <w:r w:rsidR="0021284F" w:rsidRPr="00B4786E">
        <w:rPr>
          <w:i/>
          <w:iCs/>
        </w:rPr>
        <w:t>belief</w:t>
      </w:r>
      <w:r w:rsidR="007A39CE" w:rsidRPr="00B4786E">
        <w:t xml:space="preserve"> polarization</w:t>
      </w:r>
      <w:r w:rsidR="0021284F" w:rsidRPr="00B4786E">
        <w:t xml:space="preserve">, </w:t>
      </w:r>
      <w:r w:rsidR="007367CE" w:rsidRPr="00B4786E">
        <w:t>the</w:t>
      </w:r>
      <w:r w:rsidR="007A39CE" w:rsidRPr="00B4786E">
        <w:t xml:space="preserve"> phenomenon that occurs</w:t>
      </w:r>
      <w:r w:rsidR="00855060" w:rsidRPr="00B4786E">
        <w:t xml:space="preserve"> </w:t>
      </w:r>
      <w:r w:rsidR="000E7383" w:rsidRPr="00B4786E">
        <w:t>when</w:t>
      </w:r>
      <w:r w:rsidR="00855060" w:rsidRPr="00B4786E">
        <w:t xml:space="preserve"> two </w:t>
      </w:r>
      <w:r w:rsidR="000E7383" w:rsidRPr="00B4786E">
        <w:t xml:space="preserve">initially-disagreeing </w:t>
      </w:r>
      <w:r w:rsidR="00855060" w:rsidRPr="00B4786E">
        <w:t>pe</w:t>
      </w:r>
      <w:r w:rsidR="00D55CC3" w:rsidRPr="00B4786E">
        <w:t xml:space="preserve">ople </w:t>
      </w:r>
      <w:r w:rsidR="000E7383" w:rsidRPr="00B4786E">
        <w:t>strengthen their disagree</w:t>
      </w:r>
      <w:r w:rsidR="0021284F" w:rsidRPr="00B4786E">
        <w:t>ment after seeing the same evidence</w:t>
      </w:r>
      <w:r w:rsidR="009F16E1" w:rsidRPr="00B4786E">
        <w:t xml:space="preserve"> (</w:t>
      </w:r>
      <w:r w:rsidR="000E7383" w:rsidRPr="00B4786E">
        <w:t xml:space="preserve">Lord, Ross, </w:t>
      </w:r>
      <w:r w:rsidR="00A93069" w:rsidRPr="00B4786E">
        <w:t xml:space="preserve">and </w:t>
      </w:r>
      <w:r w:rsidR="000E7383" w:rsidRPr="00B4786E">
        <w:t>Lepper 1979</w:t>
      </w:r>
      <w:r w:rsidR="009F16E1" w:rsidRPr="00B4786E">
        <w:t>)</w:t>
      </w:r>
      <w:r w:rsidR="000E7383" w:rsidRPr="00B4786E">
        <w:t>.</w:t>
      </w:r>
      <w:r w:rsidR="006D680D" w:rsidRPr="00B4786E">
        <w:t xml:space="preserve"> </w:t>
      </w:r>
      <w:r w:rsidR="009F16E1" w:rsidRPr="00B4786E">
        <w:t xml:space="preserve"> </w:t>
      </w:r>
      <w:r w:rsidR="005124E7" w:rsidRPr="00B4786E">
        <w:t xml:space="preserve">Sociologists and </w:t>
      </w:r>
      <w:r w:rsidR="009E09D4" w:rsidRPr="00B4786E">
        <w:t>p</w:t>
      </w:r>
      <w:r w:rsidR="005124E7" w:rsidRPr="00B4786E">
        <w:t xml:space="preserve">olitical </w:t>
      </w:r>
      <w:r w:rsidR="009E09D4" w:rsidRPr="00B4786E">
        <w:t>s</w:t>
      </w:r>
      <w:r w:rsidR="005124E7" w:rsidRPr="00B4786E">
        <w:t>cientists</w:t>
      </w:r>
      <w:r w:rsidR="00E41B32" w:rsidRPr="00B4786E">
        <w:t xml:space="preserve">, on the other hand, </w:t>
      </w:r>
      <w:r w:rsidR="00943F45" w:rsidRPr="00B4786E">
        <w:t xml:space="preserve">have </w:t>
      </w:r>
      <w:r w:rsidR="009F16E1" w:rsidRPr="00B4786E">
        <w:t>focus</w:t>
      </w:r>
      <w:r w:rsidR="00943F45" w:rsidRPr="00B4786E">
        <w:t>ed</w:t>
      </w:r>
      <w:r w:rsidR="009F16E1" w:rsidRPr="00B4786E">
        <w:t xml:space="preserve"> on </w:t>
      </w:r>
      <w:r w:rsidR="0021284F" w:rsidRPr="00B4786E">
        <w:rPr>
          <w:i/>
          <w:iCs/>
        </w:rPr>
        <w:t xml:space="preserve">group </w:t>
      </w:r>
      <w:r w:rsidR="0021284F" w:rsidRPr="00B4786E">
        <w:t xml:space="preserve">polarization, </w:t>
      </w:r>
      <w:r w:rsidR="000E7383" w:rsidRPr="00B4786E">
        <w:t xml:space="preserve">the formation of </w:t>
      </w:r>
      <w:r w:rsidR="009F16E1" w:rsidRPr="00B4786E">
        <w:t>distinct social and political</w:t>
      </w:r>
      <w:r w:rsidR="0021284F" w:rsidRPr="00B4786E">
        <w:t xml:space="preserve"> </w:t>
      </w:r>
      <w:r w:rsidR="000E7383" w:rsidRPr="00B4786E">
        <w:t>groups</w:t>
      </w:r>
      <w:r w:rsidR="006B3E4E" w:rsidRPr="00B4786E">
        <w:t xml:space="preserve"> </w:t>
      </w:r>
      <w:r w:rsidR="0021284F" w:rsidRPr="00B4786E">
        <w:t>in societies</w:t>
      </w:r>
      <w:r w:rsidR="000E7383" w:rsidRPr="00B4786E">
        <w:t xml:space="preserve"> (DiM</w:t>
      </w:r>
      <w:r w:rsidR="009F16E1" w:rsidRPr="00B4786E">
        <w:t>aggio et al. 1996;</w:t>
      </w:r>
      <w:r w:rsidR="000E7383" w:rsidRPr="00B4786E">
        <w:t xml:space="preserve"> Fiorina et al. 2010).</w:t>
      </w:r>
      <w:r w:rsidR="006D680D" w:rsidRPr="00B4786E">
        <w:t xml:space="preserve"> </w:t>
      </w:r>
      <w:r w:rsidR="00360BC6" w:rsidRPr="00B4786E">
        <w:t>I</w:t>
      </w:r>
      <w:r w:rsidR="002849DB" w:rsidRPr="00B4786E">
        <w:t>n our model</w:t>
      </w:r>
      <w:r w:rsidR="0021284F" w:rsidRPr="00B4786E">
        <w:t>,</w:t>
      </w:r>
      <w:r w:rsidR="002849DB" w:rsidRPr="00B4786E">
        <w:t xml:space="preserve"> group polarization </w:t>
      </w:r>
      <w:r w:rsidR="009758F9" w:rsidRPr="00B4786E">
        <w:t xml:space="preserve">is </w:t>
      </w:r>
      <w:r w:rsidR="002849DB" w:rsidRPr="00B4786E">
        <w:t xml:space="preserve">produced by </w:t>
      </w:r>
      <w:r w:rsidR="006631E9" w:rsidRPr="00B4786E">
        <w:t xml:space="preserve">the </w:t>
      </w:r>
      <w:r w:rsidR="007367CE" w:rsidRPr="00B4786E">
        <w:t xml:space="preserve">strengthening </w:t>
      </w:r>
      <w:r w:rsidR="006631E9" w:rsidRPr="00B4786E">
        <w:t xml:space="preserve">of a </w:t>
      </w:r>
      <w:r w:rsidR="00755917" w:rsidRPr="00B4786E">
        <w:t>disagreement</w:t>
      </w:r>
      <w:r w:rsidR="00722796" w:rsidRPr="00B4786E">
        <w:t xml:space="preserve"> </w:t>
      </w:r>
      <w:r w:rsidR="00755917" w:rsidRPr="00B4786E">
        <w:t xml:space="preserve">between </w:t>
      </w:r>
      <w:r w:rsidR="006B3E4E" w:rsidRPr="00B4786E">
        <w:t xml:space="preserve">members of </w:t>
      </w:r>
      <w:r w:rsidR="007367CE" w:rsidRPr="00B4786E">
        <w:t>sub</w:t>
      </w:r>
      <w:r w:rsidR="00F8023E" w:rsidRPr="00B4786E">
        <w:t>group</w:t>
      </w:r>
      <w:r w:rsidR="007367CE" w:rsidRPr="00B4786E">
        <w:t>s</w:t>
      </w:r>
      <w:r w:rsidR="006631E9" w:rsidRPr="00B4786E">
        <w:t xml:space="preserve"> after sharing evidence</w:t>
      </w:r>
      <w:r w:rsidR="006A08D4" w:rsidRPr="00B4786E">
        <w:t>.</w:t>
      </w:r>
      <w:r w:rsidR="005F4521" w:rsidRPr="00B4786E">
        <w:t xml:space="preserve"> </w:t>
      </w:r>
      <w:r w:rsidR="006A08D4" w:rsidRPr="00B4786E">
        <w:t xml:space="preserve"> But, </w:t>
      </w:r>
      <w:r w:rsidR="00BD555F" w:rsidRPr="00B4786E">
        <w:t>because</w:t>
      </w:r>
      <w:r w:rsidR="006A08D4" w:rsidRPr="00B4786E">
        <w:t xml:space="preserve"> strengthening disagreement between subgroups can only occur when </w:t>
      </w:r>
      <w:r w:rsidR="00BD555F" w:rsidRPr="00B4786E">
        <w:t>there’s strengthening disagreement</w:t>
      </w:r>
      <w:r w:rsidR="006A08D4" w:rsidRPr="00B4786E">
        <w:t xml:space="preserve"> between their respective members, </w:t>
      </w:r>
      <w:r w:rsidR="006631E9" w:rsidRPr="00B4786E">
        <w:t xml:space="preserve">our results have a clear bearing on </w:t>
      </w:r>
      <w:r w:rsidR="008B0656" w:rsidRPr="00B4786E">
        <w:t xml:space="preserve">discussions of </w:t>
      </w:r>
      <w:r w:rsidR="006631E9" w:rsidRPr="00B4786E">
        <w:t xml:space="preserve">belief polarization as well. </w:t>
      </w:r>
    </w:p>
    <w:p w14:paraId="6E2FB469" w14:textId="77777777" w:rsidR="006B1157" w:rsidRPr="00B4786E" w:rsidRDefault="006B1157" w:rsidP="001467DF">
      <w:pPr>
        <w:spacing w:line="360" w:lineRule="auto"/>
      </w:pPr>
    </w:p>
    <w:p w14:paraId="4FA6E28E" w14:textId="77777777" w:rsidR="006B1157"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1 Modeling Group Deliberation</w:t>
      </w:r>
    </w:p>
    <w:p w14:paraId="227C0EDA" w14:textId="72627E1A" w:rsidR="0030453D" w:rsidRPr="00B4786E" w:rsidRDefault="00F15363" w:rsidP="001467DF">
      <w:pPr>
        <w:spacing w:line="360" w:lineRule="auto"/>
      </w:pPr>
      <w:r w:rsidRPr="00B4786E">
        <w:t>In modeling rational deliberation, we’ll start with the assumption that</w:t>
      </w:r>
      <w:r w:rsidR="00D43879" w:rsidRPr="00B4786E">
        <w:t xml:space="preserve"> an</w:t>
      </w:r>
      <w:r w:rsidR="3BA5028D" w:rsidRPr="00B4786E">
        <w:t xml:space="preserve"> agent</w:t>
      </w:r>
      <w:r w:rsidR="00DC0B0F" w:rsidRPr="00B4786E">
        <w:t>’s</w:t>
      </w:r>
      <w:r w:rsidR="3BA5028D" w:rsidRPr="00B4786E">
        <w:t xml:space="preserve"> belief </w:t>
      </w:r>
      <w:r w:rsidRPr="00B4786E">
        <w:t xml:space="preserve">is </w:t>
      </w:r>
      <w:r w:rsidR="3BA5028D" w:rsidRPr="00B4786E">
        <w:t xml:space="preserve">epistemically rational </w:t>
      </w:r>
      <w:r w:rsidR="00D43879" w:rsidRPr="00B4786E">
        <w:t>when</w:t>
      </w:r>
      <w:r w:rsidR="3BA5028D" w:rsidRPr="00B4786E">
        <w:t xml:space="preserve"> the belief stands in the right </w:t>
      </w:r>
      <w:r w:rsidR="00DC0B0F" w:rsidRPr="00B4786E">
        <w:t xml:space="preserve">relation </w:t>
      </w:r>
      <w:r w:rsidR="3BA5028D" w:rsidRPr="00B4786E">
        <w:t xml:space="preserve">to the agent’s epistemic reasons. </w:t>
      </w:r>
      <w:r w:rsidRPr="00B4786E">
        <w:t xml:space="preserve">This assumption sits nicely with many conceptions of reasons and rationality.  </w:t>
      </w:r>
      <w:r w:rsidR="00442DC3" w:rsidRPr="00B4786E">
        <w:lastRenderedPageBreak/>
        <w:t xml:space="preserve">Evidentialists, for example, hold that our beliefs </w:t>
      </w:r>
      <w:r w:rsidR="00A956E3" w:rsidRPr="00B4786E">
        <w:t>are rational or justified when they are supported by our evidence.  Evidence, on this view, is typically conceived of as reasons for belief though</w:t>
      </w:r>
      <w:r w:rsidR="00CC789B" w:rsidRPr="00B4786E">
        <w:t xml:space="preserve"> (McCain p. 10)</w:t>
      </w:r>
      <w:r w:rsidR="00A956E3" w:rsidRPr="00B4786E">
        <w:t>, so the evidentialist picture fits ou</w:t>
      </w:r>
      <w:r w:rsidR="00CC789B" w:rsidRPr="00B4786E">
        <w:t>r starting assumption perfectly.</w:t>
      </w:r>
      <w:r w:rsidR="00A956E3" w:rsidRPr="00B4786E">
        <w:t xml:space="preserve">  </w:t>
      </w:r>
      <w:r w:rsidR="3BA5028D" w:rsidRPr="00B4786E">
        <w:t>Schroeder (2010)</w:t>
      </w:r>
      <w:r w:rsidR="005F7501" w:rsidRPr="00B4786E">
        <w:t xml:space="preserve"> argues for the more general view that rational belief is belief supported by one</w:t>
      </w:r>
      <w:r w:rsidR="004A1E54">
        <w:t>’</w:t>
      </w:r>
      <w:r w:rsidR="005F7501" w:rsidRPr="00B4786E">
        <w:t xml:space="preserve">s reasons </w:t>
      </w:r>
      <w:r w:rsidR="00D43879" w:rsidRPr="00B4786E">
        <w:t>when the reasons are construed subjectively</w:t>
      </w:r>
      <w:r w:rsidR="00FB4780" w:rsidRPr="00B4786E">
        <w:t>.</w:t>
      </w:r>
      <w:r w:rsidR="3BA5028D" w:rsidRPr="00B4786E">
        <w:t xml:space="preserve"> Schroeder (2015) </w:t>
      </w:r>
      <w:r w:rsidR="00FB4780" w:rsidRPr="00B4786E">
        <w:t xml:space="preserve">makes the stronger claim that the right relation between beliefs and reasons (construed </w:t>
      </w:r>
      <w:r w:rsidR="005B453F" w:rsidRPr="00B4786E">
        <w:t xml:space="preserve">both </w:t>
      </w:r>
      <w:r w:rsidR="00FB4780" w:rsidRPr="00B4786E">
        <w:t xml:space="preserve">objectively and subjectively) is </w:t>
      </w:r>
      <w:r w:rsidR="00D43879" w:rsidRPr="00B4786E">
        <w:t>a</w:t>
      </w:r>
      <w:r w:rsidR="3BA5028D" w:rsidRPr="00B4786E">
        <w:t xml:space="preserve"> </w:t>
      </w:r>
      <w:r w:rsidR="3BA5028D" w:rsidRPr="00B4786E">
        <w:rPr>
          <w:i/>
          <w:iCs/>
        </w:rPr>
        <w:t>sufficient</w:t>
      </w:r>
      <w:r w:rsidR="3BA5028D" w:rsidRPr="00B4786E">
        <w:t xml:space="preserve"> condition for </w:t>
      </w:r>
      <w:r w:rsidR="3BA5028D" w:rsidRPr="00B4786E">
        <w:rPr>
          <w:i/>
          <w:iCs/>
        </w:rPr>
        <w:t>knowledge</w:t>
      </w:r>
      <w:r w:rsidR="3BA5028D" w:rsidRPr="00B4786E">
        <w:t xml:space="preserve">. </w:t>
      </w:r>
      <w:r w:rsidR="00D43879" w:rsidRPr="00B4786E">
        <w:t xml:space="preserve"> Here we</w:t>
      </w:r>
      <w:r w:rsidR="00FB4780" w:rsidRPr="00B4786E">
        <w:t xml:space="preserve"> assume </w:t>
      </w:r>
      <w:r w:rsidR="006C0DCD" w:rsidRPr="00B4786E">
        <w:t xml:space="preserve">only </w:t>
      </w:r>
      <w:r w:rsidR="00FB4780" w:rsidRPr="00B4786E">
        <w:t xml:space="preserve">the weaker claim that an agent’s </w:t>
      </w:r>
      <w:r w:rsidR="004478B0" w:rsidRPr="00B4786E">
        <w:t>belief is</w:t>
      </w:r>
      <w:r w:rsidR="3BA5028D" w:rsidRPr="00B4786E">
        <w:t xml:space="preserve"> rational </w:t>
      </w:r>
      <w:r w:rsidR="3BA5028D" w:rsidRPr="00B4786E">
        <w:rPr>
          <w:iCs/>
        </w:rPr>
        <w:t xml:space="preserve">when </w:t>
      </w:r>
      <w:r w:rsidR="004478B0" w:rsidRPr="00B4786E">
        <w:rPr>
          <w:iCs/>
        </w:rPr>
        <w:t>it</w:t>
      </w:r>
      <w:r w:rsidR="3BA5028D" w:rsidRPr="00B4786E">
        <w:rPr>
          <w:iCs/>
        </w:rPr>
        <w:t xml:space="preserve"> </w:t>
      </w:r>
      <w:r w:rsidR="004478B0" w:rsidRPr="00B4786E">
        <w:rPr>
          <w:iCs/>
        </w:rPr>
        <w:t>is supported by</w:t>
      </w:r>
      <w:r w:rsidR="3BA5028D" w:rsidRPr="00B4786E">
        <w:rPr>
          <w:i/>
          <w:iCs/>
        </w:rPr>
        <w:t xml:space="preserve"> </w:t>
      </w:r>
      <w:r w:rsidR="3BA5028D" w:rsidRPr="00B4786E">
        <w:t xml:space="preserve">their </w:t>
      </w:r>
      <w:r w:rsidR="004478B0" w:rsidRPr="00B4786E">
        <w:t xml:space="preserve">epistemic </w:t>
      </w:r>
      <w:r w:rsidRPr="00B4786E">
        <w:t>re</w:t>
      </w:r>
      <w:r w:rsidR="006C0DCD" w:rsidRPr="00B4786E">
        <w:t>asons. T</w:t>
      </w:r>
      <w:r w:rsidR="00D43879" w:rsidRPr="00B4786E">
        <w:t>he reader</w:t>
      </w:r>
      <w:r w:rsidRPr="00B4786E">
        <w:t xml:space="preserve"> is invited to</w:t>
      </w:r>
      <w:r w:rsidR="00D43879" w:rsidRPr="00B4786E">
        <w:t xml:space="preserve"> substitute </w:t>
      </w:r>
      <w:r w:rsidRPr="00B4786E">
        <w:t xml:space="preserve">their </w:t>
      </w:r>
      <w:r w:rsidR="00D43879" w:rsidRPr="00B4786E">
        <w:t xml:space="preserve">preferred </w:t>
      </w:r>
      <w:r w:rsidR="009129A5" w:rsidRPr="00B4786E">
        <w:t xml:space="preserve">term of epistemic evaluation, as long as it is one that is determined by </w:t>
      </w:r>
      <w:r w:rsidR="00D43879" w:rsidRPr="00B4786E">
        <w:t>the</w:t>
      </w:r>
      <w:r w:rsidR="009129A5" w:rsidRPr="00B4786E">
        <w:t xml:space="preserve"> agent’s reasons (either objectively or subjectively construed).</w:t>
      </w:r>
    </w:p>
    <w:p w14:paraId="3E256802" w14:textId="13B6A825" w:rsidR="00BB7804" w:rsidRPr="00B4786E" w:rsidRDefault="00BB7804" w:rsidP="00BB7804">
      <w:pPr>
        <w:spacing w:line="360" w:lineRule="auto"/>
        <w:ind w:firstLine="720"/>
      </w:pPr>
      <w:r w:rsidRPr="00B4786E">
        <w:t xml:space="preserve">We’ll treat group deliberation as a process whereby agents share the reasons for </w:t>
      </w:r>
      <w:r w:rsidR="00BD3032" w:rsidRPr="00B4786E">
        <w:t>their beliefs</w:t>
      </w:r>
      <w:r w:rsidRPr="00B4786E">
        <w:t xml:space="preserve">.  A clear example of this is the iconic jury-room scenes from </w:t>
      </w:r>
      <w:r w:rsidRPr="00B4786E">
        <w:rPr>
          <w:i/>
          <w:iCs/>
        </w:rPr>
        <w:t>12 Angry Men</w:t>
      </w:r>
      <w:r w:rsidRPr="00B4786E">
        <w:t xml:space="preserve"> (Lumet </w:t>
      </w:r>
      <w:r w:rsidR="00941747" w:rsidRPr="00B4786E">
        <w:t xml:space="preserve">and </w:t>
      </w:r>
      <w:r w:rsidRPr="00B4786E">
        <w:t xml:space="preserve">Fonda 1957), </w:t>
      </w:r>
      <w:r w:rsidR="00E0725A" w:rsidRPr="00B4786E">
        <w:t xml:space="preserve">a play in which </w:t>
      </w:r>
      <w:r w:rsidRPr="00B4786E">
        <w:t xml:space="preserve">12 jurors </w:t>
      </w:r>
      <w:r w:rsidR="00E0725A" w:rsidRPr="00B4786E">
        <w:t>must come</w:t>
      </w:r>
      <w:r w:rsidRPr="00B4786E">
        <w:t xml:space="preserve"> to a joint decision about the guilt or innocence of an eighteen-year-old </w:t>
      </w:r>
      <w:r w:rsidR="004A1E54">
        <w:t xml:space="preserve">defendant </w:t>
      </w:r>
      <w:r w:rsidRPr="00B4786E">
        <w:t xml:space="preserve">who has been accused of murdering his father. In the jury-room, the jurors share reasons for thinking the </w:t>
      </w:r>
      <w:r w:rsidR="004A1E54">
        <w:t>defendant</w:t>
      </w:r>
      <w:r w:rsidRPr="00B4786E">
        <w:t xml:space="preserve"> is guilty or not guilty and respond to each other’s reasons. All of the jurors can hear and be heard by all of the others. In the screenplay, the jurors also get emotional, distract each other, and occasionally threaten each other, but since our aim is to model </w:t>
      </w:r>
      <w:r w:rsidRPr="00B4786E">
        <w:rPr>
          <w:i/>
          <w:iCs/>
        </w:rPr>
        <w:t>rational</w:t>
      </w:r>
      <w:r w:rsidRPr="00B4786E">
        <w:t xml:space="preserve"> group deliberation, we don’t include those elements in our model. </w:t>
      </w:r>
    </w:p>
    <w:p w14:paraId="17B57265" w14:textId="0E43B4C5" w:rsidR="00BD3032" w:rsidRPr="00B4786E" w:rsidRDefault="00C77193" w:rsidP="00FB4780">
      <w:pPr>
        <w:spacing w:line="360" w:lineRule="auto"/>
      </w:pPr>
      <w:r w:rsidRPr="00B4786E">
        <w:tab/>
      </w:r>
      <w:r w:rsidR="004C5FD4" w:rsidRPr="00B4786E">
        <w:t>We</w:t>
      </w:r>
      <w:r w:rsidR="000F5A0D" w:rsidRPr="00B4786E">
        <w:t xml:space="preserve"> employ an extremely thin</w:t>
      </w:r>
      <w:r w:rsidRPr="00B4786E">
        <w:t xml:space="preserve"> conception </w:t>
      </w:r>
      <w:r w:rsidR="0059150B" w:rsidRPr="00B4786E">
        <w:t>of</w:t>
      </w:r>
      <w:r w:rsidR="00BD3032" w:rsidRPr="00B4786E">
        <w:t xml:space="preserve"> epistemic</w:t>
      </w:r>
      <w:r w:rsidR="0059150B" w:rsidRPr="00B4786E">
        <w:t xml:space="preserve"> reasons.  </w:t>
      </w:r>
      <w:r w:rsidR="00FB4780" w:rsidRPr="00B4786E">
        <w:t xml:space="preserve">We </w:t>
      </w:r>
      <w:r w:rsidR="002412DF" w:rsidRPr="00B4786E">
        <w:t>model</w:t>
      </w:r>
      <w:r w:rsidR="00FB4780" w:rsidRPr="00B4786E">
        <w:t xml:space="preserve"> reason</w:t>
      </w:r>
      <w:r w:rsidR="00AB29D7" w:rsidRPr="00B4786E">
        <w:t>s as</w:t>
      </w:r>
      <w:r w:rsidR="00FB4780" w:rsidRPr="00B4786E">
        <w:t xml:space="preserve"> support</w:t>
      </w:r>
      <w:r w:rsidR="00BD3032" w:rsidRPr="00B4786E">
        <w:t>ing</w:t>
      </w:r>
      <w:r w:rsidR="00FB4780" w:rsidRPr="00B4786E">
        <w:t xml:space="preserve"> </w:t>
      </w:r>
      <w:r w:rsidR="00BD3032" w:rsidRPr="00B4786E">
        <w:t xml:space="preserve">belief in </w:t>
      </w:r>
      <w:r w:rsidR="002412DF" w:rsidRPr="00B4786E">
        <w:t xml:space="preserve">particular </w:t>
      </w:r>
      <w:r w:rsidR="00FB4780" w:rsidRPr="00B4786E">
        <w:t>proposition</w:t>
      </w:r>
      <w:r w:rsidR="000610E0" w:rsidRPr="00B4786E">
        <w:t>s</w:t>
      </w:r>
      <w:r w:rsidR="00FB4780" w:rsidRPr="00B4786E">
        <w:t xml:space="preserve"> with particular strength</w:t>
      </w:r>
      <w:r w:rsidR="002412DF" w:rsidRPr="00B4786E">
        <w:t>s</w:t>
      </w:r>
      <w:r w:rsidR="00FB4780" w:rsidRPr="00B4786E">
        <w:t>.</w:t>
      </w:r>
      <w:r w:rsidR="008004EC" w:rsidRPr="00B4786E">
        <w:rPr>
          <w:rStyle w:val="FootnoteReference"/>
          <w:rFonts w:ascii="Times New Roman" w:hAnsi="Times New Roman"/>
        </w:rPr>
        <w:footnoteReference w:id="2"/>
      </w:r>
      <w:r w:rsidR="00FB4780" w:rsidRPr="00B4786E">
        <w:t xml:space="preserve">  </w:t>
      </w:r>
      <w:r w:rsidR="0050695C" w:rsidRPr="00B4786E">
        <w:t xml:space="preserve">For example, </w:t>
      </w:r>
      <w:r w:rsidR="002412DF" w:rsidRPr="00B4786E">
        <w:t xml:space="preserve">we model </w:t>
      </w:r>
      <w:r w:rsidR="0050695C" w:rsidRPr="00B4786E">
        <w:t>the</w:t>
      </w:r>
      <w:r w:rsidR="1924C86A" w:rsidRPr="00B4786E">
        <w:t xml:space="preserve"> fact that the store owner reported selling the odd knife used in the murder to the </w:t>
      </w:r>
      <w:r w:rsidR="004A1E54">
        <w:t>defendant</w:t>
      </w:r>
      <w:r w:rsidR="1924C86A" w:rsidRPr="00B4786E">
        <w:t xml:space="preserve"> </w:t>
      </w:r>
      <w:r w:rsidR="002412DF" w:rsidRPr="00B4786E">
        <w:t>as</w:t>
      </w:r>
      <w:r w:rsidR="1924C86A" w:rsidRPr="00B4786E">
        <w:t xml:space="preserve"> a strong reason to believe the </w:t>
      </w:r>
      <w:r w:rsidR="004A1E54">
        <w:t>defendant</w:t>
      </w:r>
      <w:r w:rsidR="0050695C" w:rsidRPr="00B4786E">
        <w:t xml:space="preserve"> committed the </w:t>
      </w:r>
      <w:r w:rsidR="004A1E54">
        <w:t>crime</w:t>
      </w:r>
      <w:r w:rsidR="0050695C" w:rsidRPr="00B4786E">
        <w:t xml:space="preserve">.  </w:t>
      </w:r>
      <w:r w:rsidR="002412DF" w:rsidRPr="00B4786E">
        <w:t>T</w:t>
      </w:r>
      <w:r w:rsidR="0050695C" w:rsidRPr="00B4786E">
        <w:t>he</w:t>
      </w:r>
      <w:r w:rsidR="1924C86A" w:rsidRPr="00B4786E">
        <w:t xml:space="preserve"> fact that the stab wound was made at an awkward downward angle and the </w:t>
      </w:r>
      <w:r w:rsidR="004A1E54">
        <w:t>defendant</w:t>
      </w:r>
      <w:r w:rsidR="1924C86A" w:rsidRPr="00B4786E">
        <w:t xml:space="preserve"> is an experienced knife fighter</w:t>
      </w:r>
      <w:r w:rsidR="0050695C" w:rsidRPr="00B4786E">
        <w:t xml:space="preserve"> </w:t>
      </w:r>
      <w:r w:rsidR="002412DF" w:rsidRPr="00B4786E">
        <w:t xml:space="preserve">is modelled as </w:t>
      </w:r>
      <w:r w:rsidR="0050695C" w:rsidRPr="00B4786E">
        <w:t xml:space="preserve">a </w:t>
      </w:r>
      <w:r w:rsidR="1924C86A" w:rsidRPr="00B4786E">
        <w:t xml:space="preserve">strong reason to believe the </w:t>
      </w:r>
      <w:r w:rsidR="004A1E54">
        <w:t>he</w:t>
      </w:r>
      <w:r w:rsidR="1924C86A" w:rsidRPr="00B4786E">
        <w:t xml:space="preserve"> didn't do it.</w:t>
      </w:r>
      <w:r w:rsidR="00A66832" w:rsidRPr="00B4786E">
        <w:t xml:space="preserve">  </w:t>
      </w:r>
      <w:r w:rsidR="002963F7" w:rsidRPr="00B4786E">
        <w:t>This conception of reasons is very simplified.  Because we model reasons as</w:t>
      </w:r>
      <w:r w:rsidR="000627DD">
        <w:t xml:space="preserve"> supporting a </w:t>
      </w:r>
      <w:r w:rsidR="00B4434C" w:rsidRPr="00B4786E">
        <w:t xml:space="preserve">fixed </w:t>
      </w:r>
      <w:r w:rsidR="00240DEB" w:rsidRPr="00B4786E">
        <w:t>content and</w:t>
      </w:r>
      <w:r w:rsidR="000627DD">
        <w:t xml:space="preserve"> have a fixed</w:t>
      </w:r>
      <w:r w:rsidR="00240DEB" w:rsidRPr="00B4786E">
        <w:t xml:space="preserve"> weight</w:t>
      </w:r>
      <w:r w:rsidR="002963F7" w:rsidRPr="00B4786E">
        <w:t xml:space="preserve">, our model doesn’t naturally capture the sophisticated ways in which real epistemic reasons combine and interact.  Real epistemic reasons exhibit </w:t>
      </w:r>
      <w:r w:rsidR="00F74FDF" w:rsidRPr="00B4786E">
        <w:t>rebutting</w:t>
      </w:r>
      <w:r w:rsidR="002963F7" w:rsidRPr="00B4786E">
        <w:t xml:space="preserve"> and undercutting</w:t>
      </w:r>
      <w:r w:rsidR="00B4434C" w:rsidRPr="00B4786E">
        <w:t xml:space="preserve"> by other reasons</w:t>
      </w:r>
      <w:r w:rsidR="002963F7" w:rsidRPr="00B4786E">
        <w:t xml:space="preserve">, for example.  But in our model, those can only be mimicked </w:t>
      </w:r>
      <w:r w:rsidR="002963F7" w:rsidRPr="00B4786E">
        <w:lastRenderedPageBreak/>
        <w:t xml:space="preserve">by </w:t>
      </w:r>
      <w:r w:rsidR="00B4434C" w:rsidRPr="00B4786E">
        <w:t>the agent receiving a countervailing reason, one which supports belief in a contradictory content.</w:t>
      </w:r>
    </w:p>
    <w:p w14:paraId="01CBAF5D" w14:textId="4B6DCEDD" w:rsidR="00522002" w:rsidRPr="00B4786E" w:rsidRDefault="00644D29" w:rsidP="001467DF">
      <w:pPr>
        <w:spacing w:line="360" w:lineRule="auto"/>
      </w:pPr>
      <w:r w:rsidRPr="00B4786E">
        <w:tab/>
      </w:r>
      <w:r w:rsidR="00B4434C" w:rsidRPr="00B4786E">
        <w:t>Despite its simplicity, t</w:t>
      </w:r>
      <w:r w:rsidR="0050695C" w:rsidRPr="00B4786E">
        <w:t>his</w:t>
      </w:r>
      <w:r w:rsidR="000F61E8" w:rsidRPr="00B4786E">
        <w:t xml:space="preserve"> </w:t>
      </w:r>
      <w:r w:rsidR="00D821A3" w:rsidRPr="00B4786E">
        <w:t>model</w:t>
      </w:r>
      <w:r w:rsidR="0050695C" w:rsidRPr="00B4786E">
        <w:t xml:space="preserve"> </w:t>
      </w:r>
      <w:r w:rsidR="00AF42CA" w:rsidRPr="00B4786E">
        <w:t>is</w:t>
      </w:r>
      <w:r w:rsidR="00A66832" w:rsidRPr="00B4786E">
        <w:t xml:space="preserve"> </w:t>
      </w:r>
      <w:r w:rsidR="000F61E8" w:rsidRPr="00B4786E">
        <w:t>fle</w:t>
      </w:r>
      <w:r w:rsidR="00982798" w:rsidRPr="00B4786E">
        <w:t xml:space="preserve">xible enough to </w:t>
      </w:r>
      <w:r w:rsidR="004C5FD4" w:rsidRPr="00B4786E">
        <w:t>represent</w:t>
      </w:r>
      <w:r w:rsidR="008D155D" w:rsidRPr="00B4786E">
        <w:t xml:space="preserve"> </w:t>
      </w:r>
      <w:r w:rsidR="00713278" w:rsidRPr="00B4786E">
        <w:t>deliberation</w:t>
      </w:r>
      <w:r w:rsidR="000F61E8" w:rsidRPr="00B4786E">
        <w:t xml:space="preserve"> about a large space of propositions</w:t>
      </w:r>
      <w:r w:rsidR="00B4434C" w:rsidRPr="00B4786E">
        <w:t>.</w:t>
      </w:r>
      <w:r w:rsidR="000F61E8" w:rsidRPr="00B4786E">
        <w:t xml:space="preserve"> </w:t>
      </w:r>
      <w:r w:rsidR="00B4434C" w:rsidRPr="00B4786E">
        <w:t xml:space="preserve"> I</w:t>
      </w:r>
      <w:r w:rsidR="000F61E8" w:rsidRPr="00B4786E">
        <w:t xml:space="preserve">n the </w:t>
      </w:r>
      <w:r w:rsidR="001956A5" w:rsidRPr="00B4786E">
        <w:t xml:space="preserve">model </w:t>
      </w:r>
      <w:r w:rsidR="00D72781" w:rsidRPr="00B4786E">
        <w:t xml:space="preserve">as </w:t>
      </w:r>
      <w:r w:rsidR="000F61E8" w:rsidRPr="00B4786E">
        <w:t xml:space="preserve">we </w:t>
      </w:r>
      <w:r w:rsidR="00907A59" w:rsidRPr="00B4786E">
        <w:t>use</w:t>
      </w:r>
      <w:r w:rsidR="000F61E8" w:rsidRPr="00B4786E">
        <w:t xml:space="preserve"> </w:t>
      </w:r>
      <w:r w:rsidR="00D72781" w:rsidRPr="00B4786E">
        <w:t xml:space="preserve">it </w:t>
      </w:r>
      <w:r w:rsidR="001956A5" w:rsidRPr="00B4786E">
        <w:t xml:space="preserve">here, </w:t>
      </w:r>
      <w:r w:rsidR="005D0FD2" w:rsidRPr="00B4786E">
        <w:t xml:space="preserve">we’ll assume </w:t>
      </w:r>
      <w:r w:rsidR="001956A5" w:rsidRPr="00B4786E">
        <w:t xml:space="preserve">agents </w:t>
      </w:r>
      <w:r w:rsidR="005D0FD2" w:rsidRPr="00B4786E">
        <w:t>are deliberating</w:t>
      </w:r>
      <w:r w:rsidR="001956A5" w:rsidRPr="00B4786E">
        <w:t xml:space="preserve"> about only a </w:t>
      </w:r>
      <w:r w:rsidR="00DE3FC8" w:rsidRPr="00B4786E">
        <w:t>single proposition</w:t>
      </w:r>
      <w:r w:rsidR="001956A5" w:rsidRPr="00B4786E">
        <w:t xml:space="preserve">, </w:t>
      </w:r>
      <w:r w:rsidR="008D155D" w:rsidRPr="00B4786E">
        <w:t xml:space="preserve">e.g. </w:t>
      </w:r>
      <w:r w:rsidR="00210871" w:rsidRPr="00B4786E">
        <w:t>whether</w:t>
      </w:r>
      <w:r w:rsidR="001956A5" w:rsidRPr="00B4786E">
        <w:t xml:space="preserve"> the </w:t>
      </w:r>
      <w:r w:rsidR="004A1E54">
        <w:t>defendant</w:t>
      </w:r>
      <w:r w:rsidR="001956A5" w:rsidRPr="00B4786E">
        <w:t xml:space="preserve"> is guilty.</w:t>
      </w:r>
      <w:r w:rsidR="006D680D" w:rsidRPr="00B4786E">
        <w:t xml:space="preserve"> </w:t>
      </w:r>
      <w:r w:rsidR="005D0FD2" w:rsidRPr="00B4786E">
        <w:t>We’ll show that t</w:t>
      </w:r>
      <w:r w:rsidR="001956A5" w:rsidRPr="00B4786E">
        <w:t xml:space="preserve">his </w:t>
      </w:r>
      <w:r w:rsidR="00B100AB" w:rsidRPr="00B4786E">
        <w:t xml:space="preserve">simple </w:t>
      </w:r>
      <w:r w:rsidR="00713278" w:rsidRPr="00B4786E">
        <w:t>case</w:t>
      </w:r>
      <w:r w:rsidR="008D155D" w:rsidRPr="00B4786E">
        <w:t xml:space="preserve"> </w:t>
      </w:r>
      <w:r w:rsidR="001956A5" w:rsidRPr="00B4786E">
        <w:t xml:space="preserve">is sufficiently complex to </w:t>
      </w:r>
      <w:r w:rsidR="008D155D" w:rsidRPr="00B4786E">
        <w:t xml:space="preserve">shine light on </w:t>
      </w:r>
      <w:r w:rsidR="005D0FD2" w:rsidRPr="00B4786E">
        <w:t xml:space="preserve">how groups can </w:t>
      </w:r>
      <w:r w:rsidR="00504DE2" w:rsidRPr="00B4786E">
        <w:t>polarize</w:t>
      </w:r>
      <w:r w:rsidR="008D155D" w:rsidRPr="00B4786E">
        <w:t>.</w:t>
      </w:r>
      <w:r w:rsidR="006D680D" w:rsidRPr="00B4786E">
        <w:t xml:space="preserve"> </w:t>
      </w:r>
      <w:r w:rsidR="00713278" w:rsidRPr="00B4786E">
        <w:t>W</w:t>
      </w:r>
      <w:r w:rsidR="00670969" w:rsidRPr="00B4786E">
        <w:t xml:space="preserve">e’ll </w:t>
      </w:r>
      <w:r w:rsidR="00713278" w:rsidRPr="00B4786E">
        <w:t xml:space="preserve">also </w:t>
      </w:r>
      <w:r w:rsidR="00670969" w:rsidRPr="00B4786E">
        <w:t xml:space="preserve">assume that there is a fixed </w:t>
      </w:r>
      <w:r w:rsidR="004C5FD4" w:rsidRPr="00B4786E">
        <w:t>set</w:t>
      </w:r>
      <w:r w:rsidR="00670969" w:rsidRPr="00B4786E">
        <w:t xml:space="preserve"> of reasons </w:t>
      </w:r>
      <w:r w:rsidR="00FB4780" w:rsidRPr="00B4786E">
        <w:t xml:space="preserve">relevant to </w:t>
      </w:r>
      <w:r w:rsidR="008D155D" w:rsidRPr="00B4786E">
        <w:t xml:space="preserve">each deliberation </w:t>
      </w:r>
      <w:r w:rsidR="00982798" w:rsidRPr="00B4786E">
        <w:t>(</w:t>
      </w:r>
      <w:r w:rsidR="00E23BF9" w:rsidRPr="00B4786E">
        <w:t xml:space="preserve">though </w:t>
      </w:r>
      <w:r w:rsidR="00C2276F" w:rsidRPr="00B4786E">
        <w:t>which reasons an agent has</w:t>
      </w:r>
      <w:r w:rsidR="008D155D" w:rsidRPr="00B4786E">
        <w:t>, and which reasons are had by anyone,</w:t>
      </w:r>
      <w:r w:rsidR="00C2276F" w:rsidRPr="00B4786E">
        <w:t xml:space="preserve"> </w:t>
      </w:r>
      <w:r w:rsidR="003B32A6" w:rsidRPr="00B4786E">
        <w:t>will</w:t>
      </w:r>
      <w:r w:rsidR="00C2276F" w:rsidRPr="00B4786E">
        <w:t xml:space="preserve"> change over time</w:t>
      </w:r>
      <w:r w:rsidR="00982798" w:rsidRPr="00B4786E">
        <w:t>)</w:t>
      </w:r>
      <w:r w:rsidR="00C2276F" w:rsidRPr="00B4786E">
        <w:t>.</w:t>
      </w:r>
      <w:r w:rsidR="00982798" w:rsidRPr="00B4786E">
        <w:rPr>
          <w:rStyle w:val="FootnoteReference"/>
          <w:rFonts w:ascii="Times New Roman" w:hAnsi="Times New Roman"/>
        </w:rPr>
        <w:t xml:space="preserve"> </w:t>
      </w:r>
      <w:r w:rsidR="00982798" w:rsidRPr="00B4786E">
        <w:rPr>
          <w:rStyle w:val="FootnoteReference"/>
          <w:rFonts w:ascii="Times New Roman" w:hAnsi="Times New Roman"/>
        </w:rPr>
        <w:footnoteReference w:id="3"/>
      </w:r>
      <w:r w:rsidR="006D680D" w:rsidRPr="00B4786E">
        <w:t xml:space="preserve"> </w:t>
      </w:r>
      <w:r w:rsidR="00670969" w:rsidRPr="00B4786E">
        <w:t>Fi</w:t>
      </w:r>
      <w:r w:rsidR="000618AF" w:rsidRPr="00B4786E">
        <w:t xml:space="preserve">nally, we’ll assume that agents are perfectly rational in that </w:t>
      </w:r>
      <w:r w:rsidR="00A66832" w:rsidRPr="00B4786E">
        <w:t>w</w:t>
      </w:r>
      <w:r w:rsidR="00FF282C" w:rsidRPr="00B4786E">
        <w:t>hat the agent believes is</w:t>
      </w:r>
      <w:r w:rsidR="00670969" w:rsidRPr="00B4786E">
        <w:t xml:space="preserve"> </w:t>
      </w:r>
      <w:r w:rsidR="00A66832" w:rsidRPr="00B4786E">
        <w:t xml:space="preserve">determined by what is supported by their </w:t>
      </w:r>
      <w:r w:rsidR="00877175" w:rsidRPr="00B4786E">
        <w:t>reasons</w:t>
      </w:r>
      <w:r w:rsidR="00A66832" w:rsidRPr="00B4786E">
        <w:t xml:space="preserve">. </w:t>
      </w:r>
      <w:r w:rsidR="00670969" w:rsidRPr="00B4786E">
        <w:t xml:space="preserve">For example, if an agent has </w:t>
      </w:r>
      <w:r w:rsidR="0082739B" w:rsidRPr="00B4786E">
        <w:t xml:space="preserve">three </w:t>
      </w:r>
      <w:r w:rsidR="00670969" w:rsidRPr="00B4786E">
        <w:t>reasons of weight 2.</w:t>
      </w:r>
      <w:r w:rsidR="0082739B" w:rsidRPr="00B4786E">
        <w:t>0</w:t>
      </w:r>
      <w:r w:rsidR="00670969" w:rsidRPr="00B4786E">
        <w:t xml:space="preserve"> to believe </w:t>
      </w:r>
      <w:r w:rsidR="008D155D" w:rsidRPr="00B4786E">
        <w:t>P</w:t>
      </w:r>
      <w:r w:rsidR="00670969" w:rsidRPr="00B4786E">
        <w:t xml:space="preserve">, </w:t>
      </w:r>
      <w:r w:rsidR="0082739B" w:rsidRPr="00B4786E">
        <w:t xml:space="preserve">one </w:t>
      </w:r>
      <w:r w:rsidR="00670969" w:rsidRPr="00B4786E">
        <w:t xml:space="preserve">reason of weight </w:t>
      </w:r>
      <w:r w:rsidR="0082739B" w:rsidRPr="00B4786E">
        <w:t xml:space="preserve">0.5 </w:t>
      </w:r>
      <w:r w:rsidR="00670969" w:rsidRPr="00B4786E">
        <w:t xml:space="preserve">for </w:t>
      </w:r>
      <w:r w:rsidR="008D155D" w:rsidRPr="00B4786E">
        <w:t>P</w:t>
      </w:r>
      <w:r w:rsidR="00670969" w:rsidRPr="00B4786E">
        <w:t xml:space="preserve">, and </w:t>
      </w:r>
      <w:r w:rsidR="0082739B" w:rsidRPr="00B4786E">
        <w:t>one</w:t>
      </w:r>
      <w:r w:rsidR="00670969" w:rsidRPr="00B4786E">
        <w:t xml:space="preserve"> reason of weight </w:t>
      </w:r>
      <w:r w:rsidR="0082739B" w:rsidRPr="00B4786E">
        <w:t>3.5</w:t>
      </w:r>
      <w:r w:rsidR="00670969" w:rsidRPr="00B4786E">
        <w:t xml:space="preserve"> for not-</w:t>
      </w:r>
      <w:r w:rsidR="008D155D" w:rsidRPr="00B4786E">
        <w:t>P</w:t>
      </w:r>
      <w:r w:rsidR="00670969" w:rsidRPr="00B4786E">
        <w:t xml:space="preserve">, the agent will all-things-considered believe </w:t>
      </w:r>
      <w:r w:rsidR="008D155D" w:rsidRPr="00B4786E">
        <w:t>P</w:t>
      </w:r>
      <w:r w:rsidR="00670969" w:rsidRPr="00B4786E">
        <w:t xml:space="preserve"> a</w:t>
      </w:r>
      <w:r w:rsidR="00713826" w:rsidRPr="00B4786E">
        <w:t xml:space="preserve">nd will do so with strength </w:t>
      </w:r>
      <w:r w:rsidR="00A66832" w:rsidRPr="00B4786E">
        <w:t>(2.0+2.0+2.0</w:t>
      </w:r>
      <w:r w:rsidR="005B0382" w:rsidRPr="00B4786E">
        <w:t xml:space="preserve">+0.5‒3.5=) </w:t>
      </w:r>
      <w:r w:rsidR="00713826" w:rsidRPr="00B4786E">
        <w:t>3.0</w:t>
      </w:r>
      <w:r w:rsidR="00670969" w:rsidRPr="00B4786E">
        <w:t>.</w:t>
      </w:r>
      <w:r w:rsidR="006D680D" w:rsidRPr="00B4786E">
        <w:t xml:space="preserve"> </w:t>
      </w:r>
    </w:p>
    <w:p w14:paraId="1DB651A0" w14:textId="0834594C" w:rsidR="00A46831" w:rsidRPr="00B4786E" w:rsidRDefault="00D26C48" w:rsidP="001467DF">
      <w:pPr>
        <w:spacing w:line="360" w:lineRule="auto"/>
      </w:pPr>
      <w:r w:rsidRPr="00B4786E">
        <w:tab/>
      </w:r>
      <w:r w:rsidR="006428D3" w:rsidRPr="00B4786E">
        <w:t xml:space="preserve"> </w:t>
      </w:r>
      <w:r w:rsidR="006F2021" w:rsidRPr="00B4786E">
        <w:t xml:space="preserve">There are two </w:t>
      </w:r>
      <w:r w:rsidR="00A66832" w:rsidRPr="00B4786E">
        <w:t>important</w:t>
      </w:r>
      <w:r w:rsidR="006F2021" w:rsidRPr="00B4786E">
        <w:t xml:space="preserve"> dynamic </w:t>
      </w:r>
      <w:r w:rsidR="00A66832" w:rsidRPr="00B4786E">
        <w:t>aspects</w:t>
      </w:r>
      <w:r w:rsidR="006F2021" w:rsidRPr="00B4786E">
        <w:t xml:space="preserve"> of the model</w:t>
      </w:r>
      <w:r w:rsidR="00D821A3" w:rsidRPr="00B4786E">
        <w:t>:</w:t>
      </w:r>
      <w:r w:rsidR="006428D3" w:rsidRPr="00B4786E">
        <w:t xml:space="preserve"> how agents </w:t>
      </w:r>
      <w:r w:rsidR="000D7C10" w:rsidRPr="00B4786E">
        <w:t>get r</w:t>
      </w:r>
      <w:r w:rsidR="00B56472" w:rsidRPr="00B4786E">
        <w:t>easons and how they lose them.</w:t>
      </w:r>
      <w:r w:rsidR="006D680D" w:rsidRPr="00B4786E">
        <w:t xml:space="preserve"> </w:t>
      </w:r>
      <w:r w:rsidR="00B56472" w:rsidRPr="00B4786E">
        <w:t>We</w:t>
      </w:r>
      <w:r w:rsidR="00A46831" w:rsidRPr="00B4786E">
        <w:t>’ll</w:t>
      </w:r>
      <w:r w:rsidR="00B56472" w:rsidRPr="00B4786E">
        <w:t xml:space="preserve"> assume that all agents start with the same number of reasons,</w:t>
      </w:r>
      <w:r w:rsidR="00A46831" w:rsidRPr="00B4786E">
        <w:t xml:space="preserve"> </w:t>
      </w:r>
      <w:r w:rsidR="00A66832" w:rsidRPr="00B4786E">
        <w:t>though they may be different reasons.  An agent’s initial reasons can be thought of as representing</w:t>
      </w:r>
      <w:r w:rsidR="00A46831" w:rsidRPr="00B4786E">
        <w:t xml:space="preserve"> what they </w:t>
      </w:r>
      <w:r w:rsidR="00F074F9" w:rsidRPr="00B4786E">
        <w:t xml:space="preserve">initially </w:t>
      </w:r>
      <w:r w:rsidR="00A46831" w:rsidRPr="00B4786E">
        <w:t>bring to the discussion</w:t>
      </w:r>
      <w:r w:rsidR="00B56472" w:rsidRPr="00B4786E">
        <w:t>.</w:t>
      </w:r>
      <w:r w:rsidR="006D680D" w:rsidRPr="00B4786E">
        <w:t xml:space="preserve"> </w:t>
      </w:r>
      <w:r w:rsidR="00A46831" w:rsidRPr="00B4786E">
        <w:t>A</w:t>
      </w:r>
      <w:r w:rsidR="00B56472" w:rsidRPr="00B4786E">
        <w:t xml:space="preserve">gents </w:t>
      </w:r>
      <w:r w:rsidR="00A66832" w:rsidRPr="00B4786E">
        <w:t>get</w:t>
      </w:r>
      <w:r w:rsidR="00B56472" w:rsidRPr="00B4786E">
        <w:t xml:space="preserve"> new reasons in two </w:t>
      </w:r>
      <w:r w:rsidR="00504DE2" w:rsidRPr="00B4786E">
        <w:t xml:space="preserve">different </w:t>
      </w:r>
      <w:r w:rsidR="00B56472" w:rsidRPr="00B4786E">
        <w:t>ways: either via discussion (i.e. getting them from anothe</w:t>
      </w:r>
      <w:r w:rsidR="00A66832" w:rsidRPr="00B4786E">
        <w:t>r agent) or from the world (</w:t>
      </w:r>
      <w:r w:rsidR="00100967" w:rsidRPr="00B4786E">
        <w:t xml:space="preserve">in </w:t>
      </w:r>
      <w:r w:rsidR="00100967" w:rsidRPr="00B4786E">
        <w:rPr>
          <w:i/>
        </w:rPr>
        <w:t>12 Angry Men</w:t>
      </w:r>
      <w:r w:rsidR="00FA7EA4" w:rsidRPr="00B4786E">
        <w:t>, for example</w:t>
      </w:r>
      <w:r w:rsidR="00FA7EA4" w:rsidRPr="00B4786E">
        <w:rPr>
          <w:i/>
        </w:rPr>
        <w:t xml:space="preserve">, </w:t>
      </w:r>
      <w:r w:rsidR="00A66832" w:rsidRPr="00B4786E">
        <w:t>Juror 8 sees</w:t>
      </w:r>
      <w:r w:rsidR="00B56472" w:rsidRPr="00B4786E">
        <w:t xml:space="preserve"> a duplicate of the </w:t>
      </w:r>
      <w:r w:rsidR="00A66832" w:rsidRPr="00B4786E">
        <w:t xml:space="preserve">boy’s </w:t>
      </w:r>
      <w:r w:rsidR="00B56472" w:rsidRPr="00B4786E">
        <w:t xml:space="preserve">odd knife at </w:t>
      </w:r>
      <w:r w:rsidR="00A66832" w:rsidRPr="00B4786E">
        <w:t>a</w:t>
      </w:r>
      <w:r w:rsidR="00B56472" w:rsidRPr="00B4786E">
        <w:t xml:space="preserve"> pawn shop</w:t>
      </w:r>
      <w:r w:rsidR="00A66832" w:rsidRPr="00B4786E">
        <w:t xml:space="preserve"> </w:t>
      </w:r>
      <w:r w:rsidR="00873C74" w:rsidRPr="00B4786E">
        <w:t>during a break in deliberation</w:t>
      </w:r>
      <w:r w:rsidR="00B56472" w:rsidRPr="00B4786E">
        <w:t>).</w:t>
      </w:r>
      <w:r w:rsidR="006D680D" w:rsidRPr="00B4786E">
        <w:t xml:space="preserve"> </w:t>
      </w:r>
    </w:p>
    <w:p w14:paraId="5C3138A4" w14:textId="754E6035" w:rsidR="00716515" w:rsidRPr="00B4786E" w:rsidRDefault="1924C86A" w:rsidP="001467DF">
      <w:pPr>
        <w:spacing w:line="360" w:lineRule="auto"/>
        <w:ind w:firstLine="720"/>
      </w:pPr>
      <w:r w:rsidRPr="00B4786E">
        <w:t>Below, we consider two different kinds of group deliberation</w:t>
      </w:r>
      <w:r w:rsidR="004B356F" w:rsidRPr="00B4786E">
        <w:t>: (1) pure deliberation, and (2) d</w:t>
      </w:r>
      <w:r w:rsidR="0049475D" w:rsidRPr="00B4786E">
        <w:t>eliberation with outside input</w:t>
      </w:r>
      <w:r w:rsidRPr="00B4786E">
        <w:t xml:space="preserve">. In </w:t>
      </w:r>
      <w:r w:rsidR="0049475D" w:rsidRPr="00B4786E">
        <w:t>pure deliberation</w:t>
      </w:r>
      <w:r w:rsidR="00504DE2" w:rsidRPr="00B4786E">
        <w:t>,</w:t>
      </w:r>
      <w:r w:rsidR="0049475D" w:rsidRPr="00B4786E">
        <w:t xml:space="preserve"> </w:t>
      </w:r>
      <w:r w:rsidRPr="00B4786E">
        <w:t>a</w:t>
      </w:r>
      <w:r w:rsidR="00FF4E98" w:rsidRPr="00B4786E">
        <w:t xml:space="preserve"> randomly-chosen agent</w:t>
      </w:r>
      <w:r w:rsidRPr="00B4786E">
        <w:t xml:space="preserve"> share</w:t>
      </w:r>
      <w:r w:rsidR="00FF4E98" w:rsidRPr="00B4786E">
        <w:t>s</w:t>
      </w:r>
      <w:r w:rsidRPr="00B4786E">
        <w:t xml:space="preserve"> </w:t>
      </w:r>
      <w:r w:rsidR="0049475D" w:rsidRPr="00B4786E">
        <w:t>one of their (randomly-chosen) reasons</w:t>
      </w:r>
      <w:r w:rsidRPr="00B4786E">
        <w:t xml:space="preserve"> with the group. All of the agents then add the shared reason </w:t>
      </w:r>
      <w:r w:rsidR="00877175" w:rsidRPr="00B4786E">
        <w:t xml:space="preserve">(the supported proposition and its weight) </w:t>
      </w:r>
      <w:r w:rsidRPr="00B4786E">
        <w:t>to their collection of reasons</w:t>
      </w:r>
      <w:r w:rsidR="00877175" w:rsidRPr="00B4786E">
        <w:t>,</w:t>
      </w:r>
      <w:r w:rsidRPr="00B4786E">
        <w:t xml:space="preserve"> if they didn’t already have </w:t>
      </w:r>
      <w:r w:rsidR="00877175" w:rsidRPr="00B4786E">
        <w:t>it.</w:t>
      </w:r>
      <w:r w:rsidR="00877175" w:rsidRPr="00B4786E">
        <w:rPr>
          <w:rStyle w:val="FootnoteReference"/>
          <w:rFonts w:ascii="Times New Roman" w:hAnsi="Times New Roman"/>
        </w:rPr>
        <w:footnoteReference w:id="4"/>
      </w:r>
      <w:r w:rsidR="00877175" w:rsidRPr="00B4786E">
        <w:t xml:space="preserve"> </w:t>
      </w:r>
      <w:r w:rsidR="00504DE2" w:rsidRPr="00B4786E">
        <w:t>The process then repeats</w:t>
      </w:r>
      <w:r w:rsidR="0049475D" w:rsidRPr="00B4786E">
        <w:t>.  In deliberation with outside input,</w:t>
      </w:r>
      <w:r w:rsidRPr="00B4786E">
        <w:t xml:space="preserve"> agents receive new information from the world during the discussion. </w:t>
      </w:r>
      <w:r w:rsidR="0049475D" w:rsidRPr="00B4786E">
        <w:t>A</w:t>
      </w:r>
      <w:r w:rsidRPr="00B4786E">
        <w:t xml:space="preserve">t each step of the model, each agent gets a random reason from the world (with different agents possibly getting different reasons). Then, </w:t>
      </w:r>
      <w:r w:rsidR="00FA7EA4" w:rsidRPr="00B4786E">
        <w:t xml:space="preserve">as </w:t>
      </w:r>
      <w:r w:rsidRPr="00B4786E">
        <w:t>in pure deliberation, a randomly-chosen agent shares a randomly-chosen reason with everyone</w:t>
      </w:r>
      <w:r w:rsidR="00504DE2" w:rsidRPr="00B4786E">
        <w:t>, and the process repeats</w:t>
      </w:r>
      <w:r w:rsidRPr="00B4786E">
        <w:t xml:space="preserve">. In both types of deliberation, </w:t>
      </w:r>
      <w:r w:rsidR="0049475D" w:rsidRPr="00B4786E">
        <w:t>everyone gets every reason that is shared</w:t>
      </w:r>
      <w:r w:rsidRPr="00B4786E">
        <w:t xml:space="preserve">, so there is </w:t>
      </w:r>
      <w:r w:rsidR="0049475D" w:rsidRPr="00B4786E">
        <w:t>perfect</w:t>
      </w:r>
      <w:r w:rsidRPr="00B4786E">
        <w:t xml:space="preserve"> communication in the group. </w:t>
      </w:r>
      <w:r w:rsidR="0049475D" w:rsidRPr="00B4786E">
        <w:t xml:space="preserve"> </w:t>
      </w:r>
    </w:p>
    <w:p w14:paraId="27034259" w14:textId="1618B746" w:rsidR="00286D5D" w:rsidRPr="00B4786E" w:rsidRDefault="3BA5028D" w:rsidP="001467DF">
      <w:pPr>
        <w:spacing w:line="360" w:lineRule="auto"/>
        <w:ind w:firstLine="720"/>
      </w:pPr>
      <w:r w:rsidRPr="00B4786E">
        <w:lastRenderedPageBreak/>
        <w:t xml:space="preserve">Before </w:t>
      </w:r>
      <w:r w:rsidR="0049475D" w:rsidRPr="00B4786E">
        <w:t>moving on</w:t>
      </w:r>
      <w:r w:rsidRPr="00B4786E">
        <w:t xml:space="preserve">, it’s worth </w:t>
      </w:r>
      <w:r w:rsidR="008004EC" w:rsidRPr="00B4786E">
        <w:t xml:space="preserve">returning to </w:t>
      </w:r>
      <w:r w:rsidRPr="00B4786E">
        <w:t xml:space="preserve">just how simple </w:t>
      </w:r>
      <w:r w:rsidR="00ED113A" w:rsidRPr="00B4786E">
        <w:t>this</w:t>
      </w:r>
      <w:r w:rsidRPr="00B4786E">
        <w:t xml:space="preserve"> model of reasons and deliberation is. In the model, reasons </w:t>
      </w:r>
      <w:r w:rsidR="00FA7EA4" w:rsidRPr="00B4786E">
        <w:t>are model</w:t>
      </w:r>
      <w:r w:rsidR="009467D3" w:rsidRPr="00B4786E">
        <w:t>l</w:t>
      </w:r>
      <w:r w:rsidR="00FA7EA4" w:rsidRPr="00B4786E">
        <w:t xml:space="preserve">ed </w:t>
      </w:r>
      <w:r w:rsidRPr="00B4786E">
        <w:t xml:space="preserve">only </w:t>
      </w:r>
      <w:r w:rsidR="00FA7EA4" w:rsidRPr="00B4786E">
        <w:t>in terms</w:t>
      </w:r>
      <w:r w:rsidR="00941747" w:rsidRPr="00B4786E">
        <w:t xml:space="preserve"> of</w:t>
      </w:r>
      <w:r w:rsidR="00FA7EA4" w:rsidRPr="00B4786E">
        <w:t xml:space="preserve"> </w:t>
      </w:r>
      <w:r w:rsidRPr="00B4786E">
        <w:t xml:space="preserve">a </w:t>
      </w:r>
      <w:r w:rsidR="00CA1940" w:rsidRPr="00B4786E">
        <w:t xml:space="preserve">supported proposition </w:t>
      </w:r>
      <w:r w:rsidRPr="00B4786E">
        <w:t>(e.g. guilty or not guilty) and a strength</w:t>
      </w:r>
      <w:r w:rsidR="00CA1940" w:rsidRPr="00B4786E">
        <w:t xml:space="preserve"> of support</w:t>
      </w:r>
      <w:r w:rsidR="00E66955" w:rsidRPr="00B4786E">
        <w:t xml:space="preserve">. </w:t>
      </w:r>
      <w:r w:rsidR="00FA7EA4" w:rsidRPr="00B4786E">
        <w:t>D</w:t>
      </w:r>
      <w:r w:rsidRPr="00B4786E">
        <w:t xml:space="preserve">eliberation occurs by sharing reasons with everyone. As such, our model </w:t>
      </w:r>
      <w:r w:rsidR="00CA1940" w:rsidRPr="00B4786E">
        <w:t>lacks many elements of real deliberation</w:t>
      </w:r>
      <w:r w:rsidRPr="00B4786E">
        <w:t xml:space="preserve">. </w:t>
      </w:r>
      <w:r w:rsidR="00ED113A" w:rsidRPr="00B4786E">
        <w:t>I</w:t>
      </w:r>
      <w:r w:rsidRPr="00B4786E">
        <w:t xml:space="preserve">t </w:t>
      </w:r>
      <w:r w:rsidR="00ED113A" w:rsidRPr="00B4786E">
        <w:t>lacks</w:t>
      </w:r>
      <w:r w:rsidRPr="00B4786E">
        <w:t xml:space="preserve"> expressions of emotion, expressions of desires or</w:t>
      </w:r>
      <w:r w:rsidR="00ED113A" w:rsidRPr="00B4786E">
        <w:t xml:space="preserve"> plans, and the</w:t>
      </w:r>
      <w:r w:rsidRPr="00B4786E">
        <w:t xml:space="preserve"> personal attacks that occur in real deliberations</w:t>
      </w:r>
      <w:r w:rsidR="00CA1940" w:rsidRPr="00B4786E">
        <w:t xml:space="preserve">. </w:t>
      </w:r>
      <w:r w:rsidR="000627DD">
        <w:t xml:space="preserve">We </w:t>
      </w:r>
      <w:r w:rsidR="00CA1940" w:rsidRPr="00B4786E">
        <w:t>consider this a virtue of</w:t>
      </w:r>
      <w:r w:rsidRPr="00B4786E">
        <w:t xml:space="preserve"> our model</w:t>
      </w:r>
      <w:r w:rsidR="000627DD">
        <w:t xml:space="preserve"> of </w:t>
      </w:r>
      <w:r w:rsidR="000627DD">
        <w:rPr>
          <w:i/>
        </w:rPr>
        <w:t xml:space="preserve">rational </w:t>
      </w:r>
      <w:r w:rsidR="000627DD">
        <w:t>deliberation</w:t>
      </w:r>
      <w:r w:rsidR="00E21DED">
        <w:t>,</w:t>
      </w:r>
      <w:r w:rsidR="000627DD">
        <w:t xml:space="preserve"> but</w:t>
      </w:r>
      <w:r w:rsidRPr="00B4786E">
        <w:t xml:space="preserve"> </w:t>
      </w:r>
      <w:r w:rsidR="00FA7EA4" w:rsidRPr="00B4786E">
        <w:t>one</w:t>
      </w:r>
      <w:r w:rsidR="00ED113A" w:rsidRPr="00B4786E">
        <w:t xml:space="preserve"> might worry that t</w:t>
      </w:r>
      <w:r w:rsidR="00185006" w:rsidRPr="00B4786E">
        <w:t xml:space="preserve">he model </w:t>
      </w:r>
      <w:r w:rsidR="00ED113A" w:rsidRPr="00B4786E">
        <w:t xml:space="preserve">cannot </w:t>
      </w:r>
      <w:r w:rsidR="00185006" w:rsidRPr="00B4786E">
        <w:t xml:space="preserve">naturally </w:t>
      </w:r>
      <w:r w:rsidR="00FA7EA4" w:rsidRPr="00B4786E">
        <w:t>capture</w:t>
      </w:r>
      <w:r w:rsidR="00185006" w:rsidRPr="00B4786E">
        <w:t xml:space="preserve"> </w:t>
      </w:r>
      <w:r w:rsidR="00550947" w:rsidRPr="00B4786E">
        <w:t>some</w:t>
      </w:r>
      <w:r w:rsidR="00185006" w:rsidRPr="00B4786E">
        <w:t xml:space="preserve"> aspects of </w:t>
      </w:r>
      <w:r w:rsidRPr="00B4786E">
        <w:t xml:space="preserve">rational </w:t>
      </w:r>
      <w:r w:rsidR="000627DD">
        <w:t>deliberation either</w:t>
      </w:r>
      <w:r w:rsidRPr="00B4786E">
        <w:t xml:space="preserve">. For example, our agents cannot challenge or point out mistakes in each other’s reasoning. Since reasons are only for or against the proposition at hand, the agents have no way of communicating </w:t>
      </w:r>
      <w:r w:rsidRPr="00B4786E">
        <w:rPr>
          <w:i/>
          <w:iCs/>
        </w:rPr>
        <w:t>about</w:t>
      </w:r>
      <w:r w:rsidRPr="00B4786E">
        <w:t xml:space="preserve"> the reasons</w:t>
      </w:r>
      <w:r w:rsidR="004B46A0" w:rsidRPr="00B4786E">
        <w:t xml:space="preserve"> or about what others say. </w:t>
      </w:r>
      <w:r w:rsidR="00550947" w:rsidRPr="00B4786E">
        <w:t>Our model also doesn’t allow agents to consider each other’s reasoning or explicitly accept or reject others’ claims</w:t>
      </w:r>
      <w:r w:rsidRPr="00B4786E">
        <w:t xml:space="preserve">, for example by switching someone’s </w:t>
      </w:r>
      <w:r w:rsidRPr="00B4786E">
        <w:rPr>
          <w:i/>
          <w:iCs/>
        </w:rPr>
        <w:t>modus ponens</w:t>
      </w:r>
      <w:r w:rsidRPr="00B4786E">
        <w:t xml:space="preserve"> into a </w:t>
      </w:r>
      <w:r w:rsidRPr="00B4786E">
        <w:rPr>
          <w:i/>
          <w:iCs/>
        </w:rPr>
        <w:t>modus tollens</w:t>
      </w:r>
      <w:r w:rsidRPr="00B4786E">
        <w:t xml:space="preserve">. </w:t>
      </w:r>
      <w:r w:rsidR="0096483C" w:rsidRPr="00B4786E">
        <w:t>Our model doesn’t even allow</w:t>
      </w:r>
      <w:r w:rsidR="00550947" w:rsidRPr="00B4786E">
        <w:t xml:space="preserve"> a</w:t>
      </w:r>
      <w:r w:rsidRPr="00B4786E">
        <w:t xml:space="preserve">gents </w:t>
      </w:r>
      <w:r w:rsidR="0096483C" w:rsidRPr="00B4786E">
        <w:t xml:space="preserve">to </w:t>
      </w:r>
      <w:r w:rsidRPr="00B4786E">
        <w:t xml:space="preserve">work together, for example, </w:t>
      </w:r>
      <w:r w:rsidR="0096483C" w:rsidRPr="00B4786E">
        <w:t xml:space="preserve">by </w:t>
      </w:r>
      <w:r w:rsidRPr="00B4786E">
        <w:t>one agent offering a conditional and another agent providing the antecedent.</w:t>
      </w:r>
    </w:p>
    <w:p w14:paraId="5A84400F" w14:textId="7FC37A3A" w:rsidR="00530A1B" w:rsidRPr="00B4786E" w:rsidRDefault="00FA7EA4" w:rsidP="001467DF">
      <w:pPr>
        <w:spacing w:line="360" w:lineRule="auto"/>
        <w:ind w:firstLine="720"/>
      </w:pPr>
      <w:r w:rsidRPr="00B4786E">
        <w:t>A</w:t>
      </w:r>
      <w:r w:rsidR="00785449" w:rsidRPr="00B4786E">
        <w:t>s</w:t>
      </w:r>
      <w:r w:rsidR="00B60795" w:rsidRPr="00B4786E">
        <w:t xml:space="preserve"> an idealized model, we neither intend </w:t>
      </w:r>
      <w:r w:rsidR="00CF4988" w:rsidRPr="00B4786E">
        <w:t>n</w:t>
      </w:r>
      <w:r w:rsidR="00B60795" w:rsidRPr="00B4786E">
        <w:t>or expect the model to be</w:t>
      </w:r>
      <w:r w:rsidR="00286D5D" w:rsidRPr="00B4786E">
        <w:t xml:space="preserve"> representationally </w:t>
      </w:r>
      <w:r w:rsidR="00E66955" w:rsidRPr="00B4786E">
        <w:t xml:space="preserve">accurate or </w:t>
      </w:r>
      <w:r w:rsidRPr="00B4786E">
        <w:t>complete</w:t>
      </w:r>
      <w:r w:rsidR="00286D5D" w:rsidRPr="00B4786E">
        <w:t>.</w:t>
      </w:r>
      <w:r w:rsidR="006D680D" w:rsidRPr="00B4786E">
        <w:t xml:space="preserve"> </w:t>
      </w:r>
      <w:r w:rsidR="00286D5D" w:rsidRPr="00B4786E">
        <w:t xml:space="preserve">Inspired by models like Schelling's (1969) model of racial segregation, our </w:t>
      </w:r>
      <w:r w:rsidR="00C417FB" w:rsidRPr="00B4786E">
        <w:t>model is meant to help</w:t>
      </w:r>
      <w:r w:rsidR="00286D5D" w:rsidRPr="00B4786E">
        <w:t xml:space="preserve"> </w:t>
      </w:r>
      <w:r w:rsidR="005B27C2" w:rsidRPr="00B4786E">
        <w:t>us understand the</w:t>
      </w:r>
      <w:r w:rsidR="00286D5D" w:rsidRPr="00B4786E">
        <w:t xml:space="preserve"> </w:t>
      </w:r>
      <w:r w:rsidR="00A1694D" w:rsidRPr="00B4786E">
        <w:t>complex emergent</w:t>
      </w:r>
      <w:r w:rsidR="00286D5D" w:rsidRPr="00B4786E">
        <w:t xml:space="preserve"> phenomena of group deliberation in terms of the simple interactions of parts.</w:t>
      </w:r>
      <w:r w:rsidR="006D680D" w:rsidRPr="00B4786E">
        <w:t xml:space="preserve"> </w:t>
      </w:r>
      <w:r w:rsidR="005B27C2" w:rsidRPr="00B4786E">
        <w:t>Simple, idealized models allow</w:t>
      </w:r>
      <w:r w:rsidR="00286D5D" w:rsidRPr="00B4786E">
        <w:t xml:space="preserve"> us to understand </w:t>
      </w:r>
      <w:r w:rsidR="005B27C2" w:rsidRPr="00B4786E">
        <w:t xml:space="preserve">and theorize </w:t>
      </w:r>
      <w:r w:rsidRPr="00B4786E">
        <w:t xml:space="preserve">about </w:t>
      </w:r>
      <w:r w:rsidR="009C46FC" w:rsidRPr="00B4786E">
        <w:t xml:space="preserve">target </w:t>
      </w:r>
      <w:r w:rsidR="005B27C2" w:rsidRPr="00B4786E">
        <w:t>phenomena</w:t>
      </w:r>
      <w:r w:rsidR="009C46FC" w:rsidRPr="00B4786E">
        <w:t xml:space="preserve"> </w:t>
      </w:r>
      <w:r w:rsidR="00C417FB" w:rsidRPr="00B4786E">
        <w:t>in</w:t>
      </w:r>
      <w:r w:rsidR="00286D5D" w:rsidRPr="00B4786E">
        <w:t xml:space="preserve"> way</w:t>
      </w:r>
      <w:r w:rsidR="00C417FB" w:rsidRPr="00B4786E">
        <w:t>s</w:t>
      </w:r>
      <w:r w:rsidR="00286D5D" w:rsidRPr="00B4786E">
        <w:t xml:space="preserve"> that </w:t>
      </w:r>
      <w:r w:rsidR="009C46FC" w:rsidRPr="00B4786E">
        <w:t xml:space="preserve">would be impossible with </w:t>
      </w:r>
      <w:r w:rsidR="00286D5D" w:rsidRPr="00B4786E">
        <w:t xml:space="preserve">more </w:t>
      </w:r>
      <w:r w:rsidR="00691F77" w:rsidRPr="00B4786E">
        <w:t xml:space="preserve">multifaceted </w:t>
      </w:r>
      <w:r w:rsidR="00286D5D" w:rsidRPr="00B4786E">
        <w:t>models</w:t>
      </w:r>
      <w:r w:rsidR="009C46FC" w:rsidRPr="00B4786E">
        <w:t xml:space="preserve">, where the effects of </w:t>
      </w:r>
      <w:r w:rsidR="00691F77" w:rsidRPr="00B4786E">
        <w:t xml:space="preserve">complex interacting </w:t>
      </w:r>
      <w:r w:rsidR="009C46FC" w:rsidRPr="00B4786E">
        <w:t>elements cannot be differentiated</w:t>
      </w:r>
      <w:r w:rsidRPr="00B4786E">
        <w:t xml:space="preserve">. </w:t>
      </w:r>
      <w:r w:rsidR="00286D5D" w:rsidRPr="00B4786E">
        <w:t xml:space="preserve"> So while </w:t>
      </w:r>
      <w:r w:rsidR="00CF7B39" w:rsidRPr="00B4786E">
        <w:t>other models might</w:t>
      </w:r>
      <w:r w:rsidR="00286D5D" w:rsidRPr="00B4786E">
        <w:t xml:space="preserve"> fruitfully incorporate </w:t>
      </w:r>
      <w:r w:rsidR="0069516C" w:rsidRPr="00B4786E">
        <w:t>additional or more complex</w:t>
      </w:r>
      <w:r w:rsidR="00286D5D" w:rsidRPr="00B4786E">
        <w:t xml:space="preserve"> elements into models of group d</w:t>
      </w:r>
      <w:r w:rsidR="00C417FB" w:rsidRPr="00B4786E">
        <w:t xml:space="preserve">eliberation, </w:t>
      </w:r>
      <w:r w:rsidR="00E66955" w:rsidRPr="00B4786E">
        <w:t>the idea here is that</w:t>
      </w:r>
      <w:r w:rsidRPr="00B4786E">
        <w:t xml:space="preserve"> a </w:t>
      </w:r>
      <w:r w:rsidR="00691F77" w:rsidRPr="00B4786E">
        <w:t>simple model</w:t>
      </w:r>
      <w:r w:rsidR="0069516C" w:rsidRPr="00B4786E">
        <w:t xml:space="preserve"> is sufficient to</w:t>
      </w:r>
      <w:r w:rsidR="00691F77" w:rsidRPr="00B4786E">
        <w:t xml:space="preserve"> </w:t>
      </w:r>
      <w:r w:rsidR="00286D5D" w:rsidRPr="00B4786E">
        <w:t>shine light on questions of social scientific and philosophical interest.</w:t>
      </w:r>
      <w:r w:rsidR="00286D5D" w:rsidRPr="00B4786E">
        <w:rPr>
          <w:rStyle w:val="FootnoteReference"/>
          <w:rFonts w:ascii="Times New Roman" w:eastAsia="Times New Roman" w:hAnsi="Times New Roman"/>
        </w:rPr>
        <w:footnoteReference w:id="5"/>
      </w:r>
    </w:p>
    <w:p w14:paraId="644394FE" w14:textId="77777777" w:rsidR="008F781C" w:rsidRPr="00B4786E" w:rsidRDefault="008F781C" w:rsidP="001467DF">
      <w:pPr>
        <w:spacing w:line="360" w:lineRule="auto"/>
      </w:pPr>
    </w:p>
    <w:p w14:paraId="6E3C9EF2" w14:textId="77777777" w:rsidR="008F781C"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2 Rationally Responding to Limited Capacities: Ways of Forgetting</w:t>
      </w:r>
    </w:p>
    <w:p w14:paraId="3CE55E19" w14:textId="318DCB1B" w:rsidR="00630FA8" w:rsidRPr="00B4786E" w:rsidRDefault="00C70E22" w:rsidP="00176478">
      <w:pPr>
        <w:spacing w:line="360" w:lineRule="auto"/>
      </w:pPr>
      <w:r w:rsidRPr="00B4786E">
        <w:t xml:space="preserve">As mentioned, </w:t>
      </w:r>
      <w:r w:rsidR="007D50BF" w:rsidRPr="00B4786E">
        <w:t>all</w:t>
      </w:r>
      <w:r w:rsidR="00D97DAC" w:rsidRPr="00B4786E">
        <w:t xml:space="preserve"> the agents we consider are</w:t>
      </w:r>
      <w:r w:rsidR="00D63FE2" w:rsidRPr="00B4786E">
        <w:t xml:space="preserve"> epistemically</w:t>
      </w:r>
      <w:r w:rsidR="00D97DAC" w:rsidRPr="00B4786E">
        <w:t xml:space="preserve"> rational in the sense that what they believe is always exactly what’s supported by their epistemic reasons.</w:t>
      </w:r>
      <w:r w:rsidR="006D680D" w:rsidRPr="00B4786E">
        <w:t xml:space="preserve"> </w:t>
      </w:r>
      <w:r w:rsidR="00630FA8" w:rsidRPr="00B4786E">
        <w:t xml:space="preserve">Communication is also perfect in our model: every reason that is shared is heard by everyone.  Despite that, </w:t>
      </w:r>
      <w:r w:rsidR="0018700E" w:rsidRPr="00B4786E">
        <w:t>we don’t</w:t>
      </w:r>
      <w:r w:rsidR="00630FA8" w:rsidRPr="00B4786E">
        <w:t xml:space="preserve"> assume that agents have infinite memories. </w:t>
      </w:r>
      <w:r w:rsidR="001366E7" w:rsidRPr="00B4786E">
        <w:t xml:space="preserve">Of course, this is a realistic assumption, </w:t>
      </w:r>
      <w:r w:rsidR="00176478" w:rsidRPr="00B4786E">
        <w:t>since</w:t>
      </w:r>
      <w:r w:rsidR="001366E7" w:rsidRPr="00B4786E">
        <w:t xml:space="preserve"> for many topics of deliberation, no group member is in a position to know everything </w:t>
      </w:r>
      <w:r w:rsidR="001366E7" w:rsidRPr="00B4786E">
        <w:lastRenderedPageBreak/>
        <w:t xml:space="preserve">relevant to the topic (and in many cases, not even the </w:t>
      </w:r>
      <w:r w:rsidR="00176478" w:rsidRPr="00B4786E">
        <w:t xml:space="preserve">entire group can know </w:t>
      </w:r>
      <w:r w:rsidR="00176478" w:rsidRPr="00B4786E">
        <w:rPr>
          <w:i/>
        </w:rPr>
        <w:t>everything</w:t>
      </w:r>
      <w:r w:rsidR="00176478" w:rsidRPr="00B4786E">
        <w:t xml:space="preserve"> relevant).  So, i</w:t>
      </w:r>
      <w:r w:rsidR="008C0B36" w:rsidRPr="00B4786E">
        <w:t xml:space="preserve">n some runs of </w:t>
      </w:r>
      <w:r w:rsidR="0062055E" w:rsidRPr="00B4786E">
        <w:t>the</w:t>
      </w:r>
      <w:r w:rsidR="008C0B36" w:rsidRPr="00B4786E">
        <w:t xml:space="preserve"> model, </w:t>
      </w:r>
      <w:r w:rsidR="0018700E" w:rsidRPr="00B4786E">
        <w:t>the</w:t>
      </w:r>
      <w:r w:rsidR="008748C4" w:rsidRPr="00B4786E">
        <w:t xml:space="preserve"> </w:t>
      </w:r>
      <w:r w:rsidR="00D97DAC" w:rsidRPr="00B4786E">
        <w:t xml:space="preserve">agents </w:t>
      </w:r>
      <w:r w:rsidR="008C0B36" w:rsidRPr="00B4786E">
        <w:t>have</w:t>
      </w:r>
      <w:r w:rsidR="00BA7D66" w:rsidRPr="00B4786E">
        <w:t xml:space="preserve"> limited </w:t>
      </w:r>
      <w:r w:rsidR="008C0B36" w:rsidRPr="00B4786E">
        <w:t>memor</w:t>
      </w:r>
      <w:r w:rsidR="00BA7D66" w:rsidRPr="00B4786E">
        <w:t xml:space="preserve">ies.  </w:t>
      </w:r>
      <w:r w:rsidR="00940BF6" w:rsidRPr="00B4786E">
        <w:t>Limited</w:t>
      </w:r>
      <w:r w:rsidR="00BA7D66" w:rsidRPr="00B4786E">
        <w:t xml:space="preserve"> agents cannot remember more than their memory limit permits, except for a brief moment while they process the new incoming information that pushed them over their limit.  </w:t>
      </w:r>
      <w:r w:rsidR="00C66D1D" w:rsidRPr="00B4786E">
        <w:t>We consider</w:t>
      </w:r>
      <w:r w:rsidR="008C0B36" w:rsidRPr="00B4786E">
        <w:t xml:space="preserve"> three different ways</w:t>
      </w:r>
      <w:r w:rsidR="00C66D1D" w:rsidRPr="00B4786E">
        <w:t xml:space="preserve"> </w:t>
      </w:r>
      <w:r w:rsidR="008B2740" w:rsidRPr="00B4786E">
        <w:t xml:space="preserve">agents </w:t>
      </w:r>
      <w:r w:rsidR="00940BF6" w:rsidRPr="00B4786E">
        <w:t xml:space="preserve">might </w:t>
      </w:r>
      <w:r w:rsidR="008C0B36" w:rsidRPr="00B4786E">
        <w:t>manage their memory limitations</w:t>
      </w:r>
      <w:r w:rsidR="002109DA" w:rsidRPr="00B4786E">
        <w:t>.</w:t>
      </w:r>
      <w:r w:rsidR="002109DA" w:rsidRPr="00B4786E">
        <w:rPr>
          <w:rStyle w:val="FootnoteReference"/>
          <w:rFonts w:ascii="Times New Roman" w:eastAsia="Times New Roman" w:hAnsi="Times New Roman"/>
        </w:rPr>
        <w:footnoteReference w:id="6"/>
      </w:r>
    </w:p>
    <w:p w14:paraId="620B3F99" w14:textId="4F315B86" w:rsidR="001C6E08" w:rsidRPr="00B4786E" w:rsidRDefault="1924C86A" w:rsidP="001467DF">
      <w:pPr>
        <w:spacing w:line="360" w:lineRule="auto"/>
        <w:ind w:firstLine="720"/>
      </w:pPr>
      <w:r w:rsidRPr="00B4786E">
        <w:t xml:space="preserve">The simplest way an agent might manage her limited memory is by forgetting a reason at random. </w:t>
      </w:r>
      <w:r w:rsidR="007D50BF" w:rsidRPr="00B4786E">
        <w:t>For example, i</w:t>
      </w:r>
      <w:r w:rsidRPr="00B4786E">
        <w:t xml:space="preserve">f this </w:t>
      </w:r>
      <w:r w:rsidR="007D50BF" w:rsidRPr="00B4786E">
        <w:t xml:space="preserve">kind of </w:t>
      </w:r>
      <w:r w:rsidRPr="00B4786E">
        <w:t>agent has a memory limited to 7 reasons, when the agent gets an 8</w:t>
      </w:r>
      <w:r w:rsidRPr="00B4786E">
        <w:rPr>
          <w:vertAlign w:val="superscript"/>
        </w:rPr>
        <w:t>th</w:t>
      </w:r>
      <w:r w:rsidRPr="00B4786E">
        <w:t xml:space="preserve"> reason, she’ll lose one of the 8 reasons at random and hold on to the rest. We’ll call this method of losing reasons “simple-minded.” Simple-minded</w:t>
      </w:r>
      <w:r w:rsidR="007D50BF" w:rsidRPr="00B4786E">
        <w:t xml:space="preserve"> agents don’t have the best way</w:t>
      </w:r>
      <w:r w:rsidRPr="00B4786E">
        <w:t xml:space="preserve"> of handling their memory limitations, since they might, for example, forget important or conclusive reasons before inconsequential ones. </w:t>
      </w:r>
    </w:p>
    <w:p w14:paraId="522F7A48" w14:textId="1E8A4F2F" w:rsidR="00DF4204" w:rsidRPr="00B4786E" w:rsidRDefault="1924C86A" w:rsidP="001467DF">
      <w:pPr>
        <w:spacing w:line="360" w:lineRule="auto"/>
        <w:ind w:firstLine="720"/>
      </w:pPr>
      <w:r w:rsidRPr="00B4786E">
        <w:t xml:space="preserve">A more plausibly rational way that agents could manage their limited memories is by forgetting the reasons that are the least informative and thereby the least likely to influence their overall belief. This amounts to forgetting the reason with the lowest </w:t>
      </w:r>
      <w:r w:rsidR="003E34FA" w:rsidRPr="00B4786E">
        <w:t>strength</w:t>
      </w:r>
      <w:r w:rsidR="00C76988" w:rsidRPr="00B4786E">
        <w:t xml:space="preserve">, regardless of what it is a reason for. </w:t>
      </w:r>
      <w:r w:rsidRPr="00B4786E">
        <w:t xml:space="preserve">We’ll call this method “weight-minded.” </w:t>
      </w:r>
    </w:p>
    <w:p w14:paraId="0C23A6CA" w14:textId="2ABF992D" w:rsidR="00037EA2" w:rsidRPr="00B4786E" w:rsidRDefault="00CA0BE8" w:rsidP="001467DF">
      <w:pPr>
        <w:spacing w:line="360" w:lineRule="auto"/>
        <w:ind w:firstLine="720"/>
      </w:pPr>
      <w:r w:rsidRPr="00B4786E">
        <w:t xml:space="preserve">Whereas weight-minded agents care </w:t>
      </w:r>
      <w:r w:rsidR="001E360E" w:rsidRPr="00B4786E">
        <w:t xml:space="preserve">only </w:t>
      </w:r>
      <w:r w:rsidRPr="00B4786E">
        <w:t xml:space="preserve">about the weight of reasons, </w:t>
      </w:r>
      <w:r w:rsidR="001E360E" w:rsidRPr="00B4786E">
        <w:t xml:space="preserve">agents might </w:t>
      </w:r>
      <w:r w:rsidR="00CE3C42" w:rsidRPr="00B4786E">
        <w:t>also value</w:t>
      </w:r>
      <w:r w:rsidR="006559F1" w:rsidRPr="00B4786E">
        <w:t xml:space="preserve"> having coherent</w:t>
      </w:r>
      <w:r w:rsidR="00005FCF" w:rsidRPr="00B4786E">
        <w:t xml:space="preserve"> </w:t>
      </w:r>
      <w:r w:rsidR="001E360E" w:rsidRPr="00B4786E">
        <w:t>sets of reasons</w:t>
      </w:r>
      <w:r w:rsidRPr="00B4786E">
        <w:t>.</w:t>
      </w:r>
      <w:r w:rsidR="00C66D1D" w:rsidRPr="00B4786E">
        <w:t xml:space="preserve"> Such </w:t>
      </w:r>
      <w:r w:rsidRPr="00B4786E">
        <w:t xml:space="preserve">“coherence-minded” </w:t>
      </w:r>
      <w:r w:rsidR="00C66D1D" w:rsidRPr="00B4786E">
        <w:t>agent</w:t>
      </w:r>
      <w:r w:rsidR="00ED7C46" w:rsidRPr="00B4786E">
        <w:t>s</w:t>
      </w:r>
      <w:r w:rsidR="00C66D1D" w:rsidRPr="00B4786E">
        <w:t xml:space="preserve"> </w:t>
      </w:r>
      <w:r w:rsidR="006559F1" w:rsidRPr="00B4786E">
        <w:t xml:space="preserve">prioritize reasons for the </w:t>
      </w:r>
      <w:r w:rsidR="00431C8F" w:rsidRPr="00B4786E">
        <w:t xml:space="preserve">view </w:t>
      </w:r>
      <w:r w:rsidR="006559F1" w:rsidRPr="00B4786E">
        <w:t>that is</w:t>
      </w:r>
      <w:r w:rsidR="00B82129" w:rsidRPr="00B4786E">
        <w:t xml:space="preserve"> best supported</w:t>
      </w:r>
      <w:r w:rsidR="006559F1" w:rsidRPr="00B4786E">
        <w:t xml:space="preserve"> by </w:t>
      </w:r>
      <w:r w:rsidR="0004472E" w:rsidRPr="00B4786E">
        <w:t>all</w:t>
      </w:r>
      <w:r w:rsidR="00313825" w:rsidRPr="00B4786E">
        <w:t xml:space="preserve"> their reasons</w:t>
      </w:r>
      <w:r w:rsidR="001E4493" w:rsidRPr="00B4786E">
        <w:t>.</w:t>
      </w:r>
      <w:r w:rsidR="006D680D" w:rsidRPr="00B4786E">
        <w:t xml:space="preserve"> </w:t>
      </w:r>
      <w:r w:rsidR="0004472E" w:rsidRPr="00B4786E">
        <w:t>W</w:t>
      </w:r>
      <w:r w:rsidR="001E4493" w:rsidRPr="00B4786E">
        <w:t>hen such an agent gets an 8</w:t>
      </w:r>
      <w:r w:rsidR="001E4493" w:rsidRPr="00B4786E">
        <w:rPr>
          <w:vertAlign w:val="superscript"/>
        </w:rPr>
        <w:t>th</w:t>
      </w:r>
      <w:r w:rsidR="001E4493" w:rsidRPr="00B4786E">
        <w:t xml:space="preserve"> reason that goes over thei</w:t>
      </w:r>
      <w:r w:rsidR="008C0B36" w:rsidRPr="00B4786E">
        <w:t xml:space="preserve">r memory limit, they </w:t>
      </w:r>
      <w:r w:rsidR="0004472E" w:rsidRPr="00B4786E">
        <w:t xml:space="preserve">prefer to </w:t>
      </w:r>
      <w:r w:rsidR="008C0B36" w:rsidRPr="00B4786E">
        <w:t xml:space="preserve">forget a </w:t>
      </w:r>
      <w:r w:rsidR="001E4493" w:rsidRPr="00B4786E">
        <w:t xml:space="preserve">reason that </w:t>
      </w:r>
      <w:r w:rsidR="00FA7EA4" w:rsidRPr="00B4786E">
        <w:t>runs contrary to</w:t>
      </w:r>
      <w:r w:rsidR="00FA3752" w:rsidRPr="00B4786E">
        <w:t xml:space="preserve"> </w:t>
      </w:r>
      <w:r w:rsidR="001E4493" w:rsidRPr="00B4786E">
        <w:t>the view that is supported by all 8 of their reasons</w:t>
      </w:r>
      <w:r w:rsidR="006559F1" w:rsidRPr="00B4786E">
        <w:t>.</w:t>
      </w:r>
      <w:r w:rsidR="00313825" w:rsidRPr="00B4786E">
        <w:t xml:space="preserve"> </w:t>
      </w:r>
      <w:r w:rsidR="008C0B36" w:rsidRPr="00B4786E">
        <w:t xml:space="preserve"> C</w:t>
      </w:r>
      <w:r w:rsidR="006559F1" w:rsidRPr="00B4786E">
        <w:t xml:space="preserve">oherence-minded agents </w:t>
      </w:r>
      <w:r w:rsidR="008C0B36" w:rsidRPr="00B4786E">
        <w:t xml:space="preserve">(like their weight-minded counterparts) </w:t>
      </w:r>
      <w:r w:rsidR="0004472E" w:rsidRPr="00B4786E">
        <w:t xml:space="preserve">also </w:t>
      </w:r>
      <w:r w:rsidR="001E4493" w:rsidRPr="00B4786E">
        <w:t>value</w:t>
      </w:r>
      <w:r w:rsidR="006559F1" w:rsidRPr="00B4786E">
        <w:t xml:space="preserve"> </w:t>
      </w:r>
      <w:r w:rsidR="001E4493" w:rsidRPr="00B4786E">
        <w:t>basing</w:t>
      </w:r>
      <w:r w:rsidR="006559F1" w:rsidRPr="00B4786E">
        <w:t xml:space="preserve"> their views on the mos</w:t>
      </w:r>
      <w:r w:rsidR="008C0B36" w:rsidRPr="00B4786E">
        <w:t>t informative reasons they have.  This means that when they</w:t>
      </w:r>
      <w:r w:rsidR="006559F1" w:rsidRPr="00B4786E">
        <w:t xml:space="preserve"> face memory limitations, they forget reasons for opposing views starting with the least </w:t>
      </w:r>
      <w:r w:rsidR="003E34FA" w:rsidRPr="00B4786E">
        <w:t>strong</w:t>
      </w:r>
      <w:r w:rsidR="008C0B36" w:rsidRPr="00B4786E">
        <w:t xml:space="preserve">.  Only after that </w:t>
      </w:r>
      <w:r w:rsidR="00C76988" w:rsidRPr="00B4786E">
        <w:t>do</w:t>
      </w:r>
      <w:r w:rsidR="008C0B36" w:rsidRPr="00B4786E">
        <w:t xml:space="preserve"> </w:t>
      </w:r>
      <w:r w:rsidR="00FA3752" w:rsidRPr="00B4786E">
        <w:t>they</w:t>
      </w:r>
      <w:r w:rsidR="006559F1" w:rsidRPr="00B4786E">
        <w:t xml:space="preserve"> </w:t>
      </w:r>
      <w:r w:rsidR="00FA3752" w:rsidRPr="00B4786E">
        <w:t>forget</w:t>
      </w:r>
      <w:r w:rsidR="006559F1" w:rsidRPr="00B4786E">
        <w:t xml:space="preserve"> reasons supporting their own view</w:t>
      </w:r>
      <w:r w:rsidR="008C0B36" w:rsidRPr="00B4786E">
        <w:t xml:space="preserve"> (again, starting with the least </w:t>
      </w:r>
      <w:r w:rsidR="003E34FA" w:rsidRPr="00B4786E">
        <w:t>strong</w:t>
      </w:r>
      <w:r w:rsidR="008C0B36" w:rsidRPr="00B4786E">
        <w:t>)</w:t>
      </w:r>
      <w:r w:rsidR="006559F1" w:rsidRPr="00B4786E">
        <w:t>.</w:t>
      </w:r>
      <w:r w:rsidR="006D680D" w:rsidRPr="00B4786E">
        <w:t xml:space="preserve"> </w:t>
      </w:r>
    </w:p>
    <w:p w14:paraId="40757883" w14:textId="16F6CCC3" w:rsidR="0048558F" w:rsidRPr="00B4786E" w:rsidRDefault="1924C86A" w:rsidP="001467DF">
      <w:pPr>
        <w:spacing w:line="360" w:lineRule="auto"/>
        <w:ind w:firstLine="720"/>
      </w:pPr>
      <w:r w:rsidRPr="00B4786E">
        <w:t>Later we’ll argue that coherence-mindedness is an epistemically rational way to manage one’s</w:t>
      </w:r>
      <w:r w:rsidR="00DE3203" w:rsidRPr="00B4786E">
        <w:t xml:space="preserve"> memory limitations. First</w:t>
      </w:r>
      <w:r w:rsidRPr="00B4786E">
        <w:t xml:space="preserve"> though, we’ll s</w:t>
      </w:r>
      <w:r w:rsidR="002D344C" w:rsidRPr="00B4786E">
        <w:t xml:space="preserve">how why coherence-mindedness is </w:t>
      </w:r>
      <w:r w:rsidRPr="00B4786E">
        <w:t xml:space="preserve">interesting. </w:t>
      </w:r>
      <w:r w:rsidR="00DC1A96" w:rsidRPr="00B4786E">
        <w:t>T</w:t>
      </w:r>
      <w:r w:rsidRPr="00B4786E">
        <w:t xml:space="preserve">he dynamics of deliberation </w:t>
      </w:r>
      <w:r w:rsidR="00DC1A96" w:rsidRPr="00B4786E">
        <w:t xml:space="preserve">among groups of coherence-minded agents turn out to be </w:t>
      </w:r>
      <w:r w:rsidR="007013EF" w:rsidRPr="00B4786E">
        <w:t xml:space="preserve">dramatically </w:t>
      </w:r>
      <w:r w:rsidRPr="00B4786E">
        <w:t>different from</w:t>
      </w:r>
      <w:r w:rsidR="007013EF" w:rsidRPr="00B4786E">
        <w:t xml:space="preserve"> the dynamics of</w:t>
      </w:r>
      <w:r w:rsidRPr="00B4786E">
        <w:t xml:space="preserve"> groups that use the other strategies. </w:t>
      </w:r>
    </w:p>
    <w:p w14:paraId="60F3A921" w14:textId="77777777" w:rsidR="00EA19BF" w:rsidRPr="00B4786E" w:rsidRDefault="00EA19BF" w:rsidP="001467DF">
      <w:pPr>
        <w:spacing w:line="360" w:lineRule="auto"/>
      </w:pPr>
    </w:p>
    <w:p w14:paraId="5FC2A502" w14:textId="77777777" w:rsidR="00AB0BAF"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lastRenderedPageBreak/>
        <w:t>3 Model Simulation Results</w:t>
      </w:r>
    </w:p>
    <w:p w14:paraId="4BA443C7" w14:textId="1FE31344" w:rsidR="00AB0BAF" w:rsidRPr="00B4786E" w:rsidRDefault="007013EF" w:rsidP="009670D4">
      <w:pPr>
        <w:spacing w:line="360" w:lineRule="auto"/>
      </w:pPr>
      <w:r w:rsidRPr="00B4786E">
        <w:t>We</w:t>
      </w:r>
      <w:r w:rsidR="00AB0BAF" w:rsidRPr="00B4786E">
        <w:t xml:space="preserve"> simulated </w:t>
      </w:r>
      <w:r w:rsidRPr="00B4786E">
        <w:t xml:space="preserve">our model </w:t>
      </w:r>
      <w:r w:rsidR="00AB0BAF" w:rsidRPr="00B4786E">
        <w:t>in Netlogo using groups of 50 agents, in a world with 500 total reasons (only some of which are held by agent</w:t>
      </w:r>
      <w:r w:rsidR="002D344C" w:rsidRPr="00B4786E">
        <w:t>s), and assuming limited agents</w:t>
      </w:r>
      <w:r w:rsidR="00CF4988" w:rsidRPr="00B4786E">
        <w:t xml:space="preserve"> can retain only </w:t>
      </w:r>
      <w:r w:rsidR="00AB0BAF" w:rsidRPr="00B4786E">
        <w:t>7 reasons</w:t>
      </w:r>
      <w:r w:rsidR="00CF4988" w:rsidRPr="00B4786E">
        <w:t xml:space="preserve"> at a time</w:t>
      </w:r>
      <w:r w:rsidR="002D344C" w:rsidRPr="00B4786E">
        <w:t>.</w:t>
      </w:r>
      <w:r w:rsidR="00AB0BAF" w:rsidRPr="00B4786E">
        <w:rPr>
          <w:rStyle w:val="FootnoteReference"/>
          <w:rFonts w:ascii="Times New Roman" w:eastAsia="Times New Roman" w:hAnsi="Times New Roman"/>
        </w:rPr>
        <w:footnoteReference w:id="7"/>
      </w:r>
      <w:r w:rsidR="006D680D" w:rsidRPr="00B4786E">
        <w:t xml:space="preserve"> </w:t>
      </w:r>
      <w:r w:rsidR="00AB0BAF" w:rsidRPr="00B4786E">
        <w:t xml:space="preserve">Reasons </w:t>
      </w:r>
      <w:r w:rsidR="00621B4F" w:rsidRPr="00B4786E">
        <w:t>were</w:t>
      </w:r>
      <w:r w:rsidR="00AB0BAF" w:rsidRPr="00B4786E">
        <w:t xml:space="preserve"> </w:t>
      </w:r>
      <w:r w:rsidRPr="00B4786E">
        <w:t>random</w:t>
      </w:r>
      <w:r w:rsidR="006A6678" w:rsidRPr="00B4786E">
        <w:t xml:space="preserve">ly </w:t>
      </w:r>
      <w:r w:rsidRPr="00B4786E">
        <w:t xml:space="preserve">assigned to support </w:t>
      </w:r>
      <w:r w:rsidR="00AB0BAF" w:rsidRPr="00B4786E">
        <w:t xml:space="preserve">one of two </w:t>
      </w:r>
      <w:r w:rsidRPr="00B4786E">
        <w:t xml:space="preserve">propositions </w:t>
      </w:r>
      <w:r w:rsidR="00AB0BAF" w:rsidRPr="00B4786E">
        <w:t>(</w:t>
      </w:r>
      <w:r w:rsidR="00E21DED">
        <w:t>P</w:t>
      </w:r>
      <w:r w:rsidR="00E21DED" w:rsidRPr="00B4786E">
        <w:t xml:space="preserve"> </w:t>
      </w:r>
      <w:r w:rsidR="00CF4988" w:rsidRPr="00B4786E">
        <w:t xml:space="preserve">or </w:t>
      </w:r>
      <w:r w:rsidR="005636F3" w:rsidRPr="00B4786E">
        <w:t>not-</w:t>
      </w:r>
      <w:r w:rsidR="00E21DED">
        <w:t>P</w:t>
      </w:r>
      <w:r w:rsidR="00CF4988" w:rsidRPr="00B4786E">
        <w:t xml:space="preserve">, </w:t>
      </w:r>
      <w:r w:rsidR="009467D3" w:rsidRPr="00B4786E">
        <w:t>e.g.</w:t>
      </w:r>
      <w:r w:rsidR="00AB0BAF" w:rsidRPr="00B4786E">
        <w:t xml:space="preserve"> </w:t>
      </w:r>
      <w:r w:rsidR="00E21A5D" w:rsidRPr="00B4786E">
        <w:rPr>
          <w:i/>
          <w:iCs/>
        </w:rPr>
        <w:t>the boy is guilty</w:t>
      </w:r>
      <w:r w:rsidR="00AB0BAF" w:rsidRPr="00B4786E">
        <w:t xml:space="preserve"> or </w:t>
      </w:r>
      <w:r w:rsidR="006A6678" w:rsidRPr="00B4786E">
        <w:rPr>
          <w:i/>
          <w:iCs/>
        </w:rPr>
        <w:t xml:space="preserve">the boy </w:t>
      </w:r>
      <w:r w:rsidR="00E21A5D" w:rsidRPr="00B4786E">
        <w:rPr>
          <w:i/>
          <w:iCs/>
        </w:rPr>
        <w:t>is not</w:t>
      </w:r>
      <w:r w:rsidR="00BB58D9" w:rsidRPr="00B4786E">
        <w:rPr>
          <w:i/>
          <w:iCs/>
        </w:rPr>
        <w:t xml:space="preserve"> guilt</w:t>
      </w:r>
      <w:r w:rsidR="00CF4988" w:rsidRPr="00B4786E">
        <w:t>y</w:t>
      </w:r>
      <w:r w:rsidR="005636F3" w:rsidRPr="00B4786E">
        <w:t xml:space="preserve">). </w:t>
      </w:r>
      <w:r w:rsidR="00CF4988" w:rsidRPr="00B4786E">
        <w:t xml:space="preserve">The strengths </w:t>
      </w:r>
      <w:r w:rsidR="00AB0BAF" w:rsidRPr="00B4786E">
        <w:t xml:space="preserve">of the reasons </w:t>
      </w:r>
      <w:r w:rsidR="00621B4F" w:rsidRPr="00B4786E">
        <w:t xml:space="preserve">were </w:t>
      </w:r>
      <w:r w:rsidR="00C77157" w:rsidRPr="00B4786E">
        <w:t>randomly assigned by an exponential distribution with mean 1</w:t>
      </w:r>
      <w:r w:rsidR="00AB0BAF" w:rsidRPr="00B4786E">
        <w:t>.</w:t>
      </w:r>
      <w:r w:rsidR="006D680D" w:rsidRPr="00B4786E">
        <w:t xml:space="preserve"> </w:t>
      </w:r>
      <w:r w:rsidR="00CF4988" w:rsidRPr="00B4786E">
        <w:t xml:space="preserve">Because of the way reasons </w:t>
      </w:r>
      <w:r w:rsidR="00F95E15" w:rsidRPr="00B4786E">
        <w:t xml:space="preserve">were </w:t>
      </w:r>
      <w:r w:rsidR="00CF4988" w:rsidRPr="00B4786E">
        <w:t>created</w:t>
      </w:r>
      <w:r w:rsidRPr="00B4786E">
        <w:t xml:space="preserve"> we should expect</w:t>
      </w:r>
      <w:r w:rsidR="00AB0BAF" w:rsidRPr="00B4786E">
        <w:t xml:space="preserve"> the vast majority of reasons </w:t>
      </w:r>
      <w:r w:rsidR="00941747" w:rsidRPr="00B4786E">
        <w:t xml:space="preserve">to </w:t>
      </w:r>
      <w:r w:rsidR="00AB0BAF" w:rsidRPr="00B4786E">
        <w:t>have a low weight (</w:t>
      </w:r>
      <w:r w:rsidR="009467D3" w:rsidRPr="00B4786E">
        <w:t>i.e.</w:t>
      </w:r>
      <w:r w:rsidR="00AB0BAF" w:rsidRPr="00B4786E">
        <w:t xml:space="preserve"> they’re small points in favor of a particular view, like the boy having the hair color reportedly seen by a witness).</w:t>
      </w:r>
      <w:r w:rsidR="006D680D" w:rsidRPr="00B4786E">
        <w:t xml:space="preserve"> </w:t>
      </w:r>
      <w:r w:rsidR="00AB0BAF" w:rsidRPr="00B4786E">
        <w:t xml:space="preserve">The qualitative results described here are robust against changes of this distribution, as long as they save that </w:t>
      </w:r>
      <w:r w:rsidR="00CF4988" w:rsidRPr="00B4786E">
        <w:t xml:space="preserve">general </w:t>
      </w:r>
      <w:r w:rsidR="005636F3" w:rsidRPr="00B4786E">
        <w:t>characteristic</w:t>
      </w:r>
      <w:r w:rsidR="00AB0BAF" w:rsidRPr="00B4786E">
        <w:t>.</w:t>
      </w:r>
      <w:r w:rsidR="00AB0BAF" w:rsidRPr="00B4786E">
        <w:rPr>
          <w:rStyle w:val="FootnoteReference"/>
          <w:rFonts w:ascii="Times New Roman" w:eastAsia="Times New Roman" w:hAnsi="Times New Roman"/>
        </w:rPr>
        <w:footnoteReference w:id="8"/>
      </w:r>
      <w:r w:rsidR="00AB0BAF" w:rsidRPr="00B4786E">
        <w:tab/>
      </w:r>
    </w:p>
    <w:p w14:paraId="4E4772DF" w14:textId="47F13FBA" w:rsidR="00AB0BAF" w:rsidRPr="00B4786E" w:rsidRDefault="00AB0BAF" w:rsidP="001467DF">
      <w:pPr>
        <w:spacing w:line="360" w:lineRule="auto"/>
      </w:pPr>
      <w:r w:rsidRPr="00B4786E">
        <w:tab/>
        <w:t xml:space="preserve">To measure how polarized the </w:t>
      </w:r>
      <w:r w:rsidR="00E84D1B" w:rsidRPr="00B4786E">
        <w:t xml:space="preserve">simulated </w:t>
      </w:r>
      <w:r w:rsidRPr="00B4786E">
        <w:t xml:space="preserve">groups are before, during, and after </w:t>
      </w:r>
      <w:r w:rsidR="00AD2CFA" w:rsidRPr="00B4786E">
        <w:t>deliberation</w:t>
      </w:r>
      <w:r w:rsidRPr="00B4786E">
        <w:t xml:space="preserve">, we use </w:t>
      </w:r>
      <w:r w:rsidR="002B7FAD" w:rsidRPr="00B4786E">
        <w:t xml:space="preserve">four </w:t>
      </w:r>
      <w:r w:rsidRPr="00B4786E">
        <w:t xml:space="preserve">measures inspired by Bramson et al. (2016, </w:t>
      </w:r>
      <w:r w:rsidR="00C12132" w:rsidRPr="00B4786E">
        <w:t>2017</w:t>
      </w:r>
      <w:r w:rsidRPr="00B4786E">
        <w:t xml:space="preserve">). The </w:t>
      </w:r>
      <w:r w:rsidR="008F747E" w:rsidRPr="00B4786E">
        <w:t>simplest</w:t>
      </w:r>
      <w:r w:rsidRPr="00B4786E">
        <w:t xml:space="preserve"> measure</w:t>
      </w:r>
      <w:r w:rsidR="00AD2CFA" w:rsidRPr="00B4786E">
        <w:t xml:space="preserve">, which </w:t>
      </w:r>
      <w:r w:rsidR="00CE5EDA" w:rsidRPr="00B4786E">
        <w:t xml:space="preserve">actually </w:t>
      </w:r>
      <w:r w:rsidRPr="00B4786E">
        <w:t>measure</w:t>
      </w:r>
      <w:r w:rsidR="00AD2CFA" w:rsidRPr="00B4786E">
        <w:t xml:space="preserve">s a lack of </w:t>
      </w:r>
      <w:r w:rsidRPr="00B4786E">
        <w:t xml:space="preserve">polarization, </w:t>
      </w:r>
      <w:r w:rsidR="00AD2CFA" w:rsidRPr="00B4786E">
        <w:t>is</w:t>
      </w:r>
      <w:r w:rsidRPr="00B4786E">
        <w:t xml:space="preserve"> </w:t>
      </w:r>
      <w:r w:rsidR="00550BFB" w:rsidRPr="00B4786E">
        <w:rPr>
          <w:i/>
          <w:iCs/>
        </w:rPr>
        <w:t xml:space="preserve">time to </w:t>
      </w:r>
      <w:r w:rsidRPr="00B4786E">
        <w:rPr>
          <w:i/>
          <w:iCs/>
        </w:rPr>
        <w:t>convergence</w:t>
      </w:r>
      <w:r w:rsidRPr="00B4786E">
        <w:t>.</w:t>
      </w:r>
      <w:r w:rsidR="006D680D" w:rsidRPr="00B4786E">
        <w:t xml:space="preserve"> </w:t>
      </w:r>
      <w:r w:rsidR="00AD2CFA" w:rsidRPr="00B4786E">
        <w:t xml:space="preserve">The time to convergence is </w:t>
      </w:r>
      <w:r w:rsidRPr="00B4786E">
        <w:t xml:space="preserve">the </w:t>
      </w:r>
      <w:r w:rsidR="00CF4988" w:rsidRPr="00B4786E">
        <w:t xml:space="preserve">number </w:t>
      </w:r>
      <w:r w:rsidRPr="00B4786E">
        <w:t xml:space="preserve">of </w:t>
      </w:r>
      <w:r w:rsidR="008F747E" w:rsidRPr="00B4786E">
        <w:t>steps of the model it takes for</w:t>
      </w:r>
      <w:r w:rsidRPr="00B4786E">
        <w:t xml:space="preserve"> the population to converge</w:t>
      </w:r>
      <w:r w:rsidR="00192313">
        <w:t xml:space="preserve"> </w:t>
      </w:r>
      <w:r w:rsidR="00192313" w:rsidRPr="00B4786E">
        <w:t>for the first time</w:t>
      </w:r>
      <w:r w:rsidRPr="00B4786E">
        <w:t xml:space="preserve"> on a single view (i.e. everyone</w:t>
      </w:r>
      <w:r w:rsidR="008F747E" w:rsidRPr="00B4786E">
        <w:t xml:space="preserve"> having the same belief content</w:t>
      </w:r>
      <w:r w:rsidRPr="00B4786E">
        <w:t>)</w:t>
      </w:r>
      <w:r w:rsidR="00FD0CE6" w:rsidRPr="00B4786E">
        <w:t xml:space="preserve"> </w:t>
      </w:r>
      <w:r w:rsidR="00AD2CFA" w:rsidRPr="00B4786E">
        <w:t>or</w:t>
      </w:r>
      <w:r w:rsidRPr="00B4786E">
        <w:t xml:space="preserve"> </w:t>
      </w:r>
      <w:r w:rsidR="00192313">
        <w:t xml:space="preserve">on </w:t>
      </w:r>
      <w:r w:rsidRPr="00B4786E">
        <w:t>a particular collection of reasons (</w:t>
      </w:r>
      <w:r w:rsidR="00192313">
        <w:t>i.e. everyone having the same belief content with the same reasons)</w:t>
      </w:r>
      <w:r w:rsidR="00E9107C" w:rsidRPr="00B4786E">
        <w:t>.</w:t>
      </w:r>
      <w:r w:rsidR="00CF4988" w:rsidRPr="00B4786E">
        <w:t xml:space="preserve"> </w:t>
      </w:r>
      <w:r w:rsidR="00185608" w:rsidRPr="00B4786E">
        <w:t xml:space="preserve">If groups converge, either to a view or a set of reasons, then they are not polarized. Of course, not every group will converge, but when they do, </w:t>
      </w:r>
      <w:r w:rsidR="00AD2CFA" w:rsidRPr="00B4786E">
        <w:t xml:space="preserve">lower times to convergence </w:t>
      </w:r>
      <w:r w:rsidR="00185608" w:rsidRPr="00B4786E">
        <w:t xml:space="preserve">will </w:t>
      </w:r>
      <w:r w:rsidR="00AD2CFA" w:rsidRPr="00B4786E">
        <w:t xml:space="preserve">indicate less </w:t>
      </w:r>
      <w:r w:rsidR="00185608" w:rsidRPr="00B4786E">
        <w:t xml:space="preserve">room for </w:t>
      </w:r>
      <w:r w:rsidR="00AD2CFA" w:rsidRPr="00B4786E">
        <w:t>polarization</w:t>
      </w:r>
      <w:r w:rsidRPr="00B4786E">
        <w:t>.</w:t>
      </w:r>
      <w:r w:rsidR="006D680D" w:rsidRPr="00B4786E">
        <w:t xml:space="preserve"> </w:t>
      </w:r>
    </w:p>
    <w:p w14:paraId="0A4CDD63" w14:textId="505B1A46" w:rsidR="00AB0BAF" w:rsidRPr="00B4786E" w:rsidRDefault="00AB0BAF" w:rsidP="001467DF">
      <w:pPr>
        <w:spacing w:line="360" w:lineRule="auto"/>
      </w:pPr>
      <w:r w:rsidRPr="00B4786E">
        <w:tab/>
      </w:r>
      <w:r w:rsidR="00C255F1" w:rsidRPr="00B4786E">
        <w:t>The</w:t>
      </w:r>
      <w:r w:rsidRPr="00B4786E">
        <w:t xml:space="preserve"> second measure </w:t>
      </w:r>
      <w:r w:rsidR="00A74221" w:rsidRPr="00B4786E">
        <w:t xml:space="preserve">we’ll use is </w:t>
      </w:r>
      <w:r w:rsidR="006E2822" w:rsidRPr="00B4786E">
        <w:rPr>
          <w:i/>
          <w:iCs/>
        </w:rPr>
        <w:t>subg</w:t>
      </w:r>
      <w:r w:rsidRPr="00B4786E">
        <w:rPr>
          <w:i/>
          <w:iCs/>
        </w:rPr>
        <w:t>roup divergence</w:t>
      </w:r>
      <w:r w:rsidRPr="00B4786E">
        <w:t>.</w:t>
      </w:r>
      <w:r w:rsidR="006D680D" w:rsidRPr="00B4786E">
        <w:t xml:space="preserve"> </w:t>
      </w:r>
      <w:r w:rsidR="006860FD" w:rsidRPr="00B4786E">
        <w:t xml:space="preserve">In our model, there will </w:t>
      </w:r>
      <w:r w:rsidR="00CC203F" w:rsidRPr="00B4786E">
        <w:t xml:space="preserve">often </w:t>
      </w:r>
      <w:r w:rsidR="006860FD" w:rsidRPr="00B4786E">
        <w:t xml:space="preserve">be two subgroups: those who think the boy is guilty and those who don’t.  Subgroup divergence </w:t>
      </w:r>
      <w:r w:rsidRPr="00B4786E">
        <w:t>is a measure of how far apart</w:t>
      </w:r>
      <w:r w:rsidR="006860FD" w:rsidRPr="00B4786E">
        <w:t xml:space="preserve"> the</w:t>
      </w:r>
      <w:r w:rsidRPr="00B4786E">
        <w:t xml:space="preserve"> two </w:t>
      </w:r>
      <w:r w:rsidR="008F149E" w:rsidRPr="00B4786E">
        <w:t>sub</w:t>
      </w:r>
      <w:r w:rsidRPr="00B4786E">
        <w:t>groups are</w:t>
      </w:r>
      <w:r w:rsidR="006860FD" w:rsidRPr="00B4786E">
        <w:t>, which we measure</w:t>
      </w:r>
      <w:r w:rsidRPr="00B4786E">
        <w:t xml:space="preserve"> in terms of the distance between the means of the strengths of the agents’ beliefs in each </w:t>
      </w:r>
      <w:r w:rsidR="008F149E" w:rsidRPr="00B4786E">
        <w:t>sub</w:t>
      </w:r>
      <w:r w:rsidRPr="00B4786E">
        <w:t>group.</w:t>
      </w:r>
      <w:r w:rsidR="006D680D" w:rsidRPr="00B4786E">
        <w:t xml:space="preserve"> </w:t>
      </w:r>
      <w:r w:rsidRPr="00B4786E">
        <w:t xml:space="preserve">Intuitively, when the </w:t>
      </w:r>
      <w:r w:rsidR="00512E25" w:rsidRPr="00B4786E">
        <w:t>subgroup divergence</w:t>
      </w:r>
      <w:r w:rsidRPr="00B4786E">
        <w:t xml:space="preserve"> is high, the two </w:t>
      </w:r>
      <w:r w:rsidR="008F149E" w:rsidRPr="00B4786E">
        <w:t>sub</w:t>
      </w:r>
      <w:r w:rsidRPr="00B4786E">
        <w:t>groups strongly disagree, and the population is more polarized.</w:t>
      </w:r>
    </w:p>
    <w:p w14:paraId="66DB73DF" w14:textId="25C810B2" w:rsidR="00AB0BAF" w:rsidRPr="00B4786E" w:rsidRDefault="00B54A18" w:rsidP="001467DF">
      <w:pPr>
        <w:spacing w:line="360" w:lineRule="auto"/>
      </w:pPr>
      <w:r w:rsidRPr="00B4786E">
        <w:tab/>
        <w:t>Third, we</w:t>
      </w:r>
      <w:r w:rsidR="00AB0BAF" w:rsidRPr="00B4786E">
        <w:t xml:space="preserve"> look at </w:t>
      </w:r>
      <w:r w:rsidR="00B97790" w:rsidRPr="00B4786E">
        <w:rPr>
          <w:i/>
          <w:iCs/>
        </w:rPr>
        <w:t>subgroup consensus</w:t>
      </w:r>
      <w:r w:rsidR="00AB0BAF" w:rsidRPr="00B4786E">
        <w:t>.</w:t>
      </w:r>
      <w:r w:rsidR="006D680D" w:rsidRPr="00B4786E">
        <w:t xml:space="preserve"> </w:t>
      </w:r>
      <w:r w:rsidR="00AB0BAF" w:rsidRPr="00B4786E">
        <w:t xml:space="preserve">Whereas </w:t>
      </w:r>
      <w:r w:rsidR="00512E25" w:rsidRPr="00B4786E">
        <w:t>subgroup divergence</w:t>
      </w:r>
      <w:r w:rsidR="00AB0BAF" w:rsidRPr="00B4786E">
        <w:t xml:space="preserve"> tells us about how the two groups of agents relate to each other, </w:t>
      </w:r>
      <w:r w:rsidR="00B97790" w:rsidRPr="00B4786E">
        <w:t>subgroup consensus</w:t>
      </w:r>
      <w:r w:rsidR="00AB0BAF" w:rsidRPr="00B4786E">
        <w:t xml:space="preserve"> tells us something about what’s going on inside the subgroups</w:t>
      </w:r>
      <w:r w:rsidR="008F149E" w:rsidRPr="00B4786E">
        <w:t>, namely how</w:t>
      </w:r>
      <w:r w:rsidR="00AB0BAF" w:rsidRPr="00B4786E">
        <w:t xml:space="preserve"> tight-knit each subgroup is.</w:t>
      </w:r>
      <w:r w:rsidR="006D680D" w:rsidRPr="00B4786E">
        <w:t xml:space="preserve"> </w:t>
      </w:r>
      <w:r w:rsidR="00AB0BAF" w:rsidRPr="00B4786E">
        <w:t xml:space="preserve">This is measured in terms of variation from the </w:t>
      </w:r>
      <w:r w:rsidR="008F149E" w:rsidRPr="00B4786E">
        <w:t>sub</w:t>
      </w:r>
      <w:r w:rsidR="00AB0BAF" w:rsidRPr="00B4786E">
        <w:t>group mean.</w:t>
      </w:r>
      <w:r w:rsidR="006D680D" w:rsidRPr="00B4786E">
        <w:t xml:space="preserve"> </w:t>
      </w:r>
      <w:r w:rsidR="00AB0BAF" w:rsidRPr="00B4786E">
        <w:t xml:space="preserve">Intuitively, two distinct groups with </w:t>
      </w:r>
      <w:r w:rsidR="00AB0BAF" w:rsidRPr="00B4786E">
        <w:lastRenderedPageBreak/>
        <w:t xml:space="preserve">low </w:t>
      </w:r>
      <w:r w:rsidR="00B97790" w:rsidRPr="00B4786E">
        <w:t>subgroup consensus</w:t>
      </w:r>
      <w:r w:rsidR="00AB0BAF" w:rsidRPr="00B4786E">
        <w:t xml:space="preserve"> are not as polarized as two similar </w:t>
      </w:r>
      <w:r w:rsidR="008F149E" w:rsidRPr="00B4786E">
        <w:t>sub</w:t>
      </w:r>
      <w:r w:rsidR="00AB0BAF" w:rsidRPr="00B4786E">
        <w:t>groups with higher internal consensus.</w:t>
      </w:r>
      <w:r w:rsidR="006D680D" w:rsidRPr="00B4786E">
        <w:t xml:space="preserve"> </w:t>
      </w:r>
      <w:r w:rsidR="00AB0BAF" w:rsidRPr="00B4786E">
        <w:t xml:space="preserve">So if a population has a high </w:t>
      </w:r>
      <w:r w:rsidR="00512E25" w:rsidRPr="00B4786E">
        <w:t>subgroup divergence</w:t>
      </w:r>
      <w:r w:rsidR="00AB0BAF" w:rsidRPr="00B4786E">
        <w:t xml:space="preserve"> (the second measure) and a high </w:t>
      </w:r>
      <w:r w:rsidR="00B97790" w:rsidRPr="00B4786E">
        <w:t>subgroup consensus</w:t>
      </w:r>
      <w:r w:rsidR="00AB0BAF" w:rsidRPr="00B4786E">
        <w:t xml:space="preserve"> (the third measure), it is extremely polarized.</w:t>
      </w:r>
    </w:p>
    <w:p w14:paraId="2F4458A7" w14:textId="6584D856" w:rsidR="00AB0BAF" w:rsidRPr="00B4786E" w:rsidRDefault="00AB0BAF" w:rsidP="00CC203F">
      <w:pPr>
        <w:spacing w:line="360" w:lineRule="auto"/>
      </w:pPr>
      <w:r w:rsidRPr="00B4786E">
        <w:tab/>
        <w:t xml:space="preserve">The </w:t>
      </w:r>
      <w:r w:rsidR="002B7FAD" w:rsidRPr="00B4786E">
        <w:t>fourth</w:t>
      </w:r>
      <w:r w:rsidRPr="00B4786E">
        <w:t xml:space="preserve"> measure tracks the relative size of the polarized subgroups. </w:t>
      </w:r>
      <w:r w:rsidR="00550BFB" w:rsidRPr="00B4786E">
        <w:t>Intuitively</w:t>
      </w:r>
      <w:r w:rsidRPr="00B4786E">
        <w:t>, a community is more polarized when its subgroups have close to equal size.</w:t>
      </w:r>
      <w:r w:rsidR="006D680D" w:rsidRPr="00B4786E">
        <w:t xml:space="preserve"> </w:t>
      </w:r>
      <w:r w:rsidRPr="00B4786E">
        <w:t xml:space="preserve">Bramson et al. (2016) call this </w:t>
      </w:r>
      <w:r w:rsidR="009467D3" w:rsidRPr="00B4786E">
        <w:t>‘</w:t>
      </w:r>
      <w:r w:rsidRPr="00B4786E">
        <w:t>size parity</w:t>
      </w:r>
      <w:r w:rsidR="009467D3" w:rsidRPr="00B4786E">
        <w:t>,’</w:t>
      </w:r>
      <w:r w:rsidRPr="00B4786E">
        <w:t xml:space="preserve"> but the complexity of Bramson et al.’s formal measure of size parity is not needed here.</w:t>
      </w:r>
      <w:r w:rsidR="00CC203F" w:rsidRPr="00B4786E">
        <w:t xml:space="preserve"> </w:t>
      </w:r>
      <w:r w:rsidR="003F5CB8" w:rsidRPr="00B4786E">
        <w:t xml:space="preserve">Instead we’ll give summary statistics about the </w:t>
      </w:r>
      <w:r w:rsidR="00CC203F" w:rsidRPr="00B4786E">
        <w:t xml:space="preserve">proportions of runs in which different relative sizes of subgroups appear. </w:t>
      </w:r>
    </w:p>
    <w:p w14:paraId="316660BA" w14:textId="77777777" w:rsidR="00AB0BAF" w:rsidRPr="00B4786E" w:rsidRDefault="00AB0BAF" w:rsidP="001467DF">
      <w:pPr>
        <w:pStyle w:val="Heading2"/>
        <w:spacing w:line="360" w:lineRule="auto"/>
        <w:rPr>
          <w:rFonts w:ascii="Times New Roman" w:hAnsi="Times New Roman" w:cs="Times New Roman"/>
        </w:rPr>
      </w:pPr>
    </w:p>
    <w:p w14:paraId="58C7752C" w14:textId="77777777" w:rsidR="00AB0BAF"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3.1 Results from Pure Deliberation</w:t>
      </w:r>
    </w:p>
    <w:p w14:paraId="477E9A4C" w14:textId="3B535DB7" w:rsidR="00AB0BAF" w:rsidRPr="00B4786E" w:rsidRDefault="004B3652" w:rsidP="005B707D">
      <w:pPr>
        <w:spacing w:line="360" w:lineRule="auto"/>
      </w:pPr>
      <w:r w:rsidRPr="00B4786E">
        <w:t xml:space="preserve">We start with the simplest case: agents with unlimited memories in </w:t>
      </w:r>
      <w:r w:rsidR="00A1694D" w:rsidRPr="00B4786E">
        <w:t>pure deliberation</w:t>
      </w:r>
      <w:r w:rsidRPr="00B4786E">
        <w:t xml:space="preserve"> (with no outside input).</w:t>
      </w:r>
      <w:r w:rsidR="006D680D" w:rsidRPr="00B4786E">
        <w:t xml:space="preserve"> </w:t>
      </w:r>
      <w:r w:rsidR="0062055E" w:rsidRPr="00B4786E">
        <w:t>We w</w:t>
      </w:r>
      <w:r w:rsidR="00AB0BAF" w:rsidRPr="00B4786E">
        <w:t xml:space="preserve">ould expect this population to ultimately converge on a single view (the one warranted by the collection of </w:t>
      </w:r>
      <w:r w:rsidR="00993B5E" w:rsidRPr="00B4786E">
        <w:t xml:space="preserve">all </w:t>
      </w:r>
      <w:r w:rsidR="00AB0BAF" w:rsidRPr="00B4786E">
        <w:t>reasons held by any agent initially).</w:t>
      </w:r>
      <w:r w:rsidR="006D680D" w:rsidRPr="00B4786E">
        <w:t xml:space="preserve"> </w:t>
      </w:r>
      <w:r w:rsidR="00AB0BAF" w:rsidRPr="00B4786E">
        <w:t xml:space="preserve">And that is what we see in the simulation runs: all 50 of the agents eventually </w:t>
      </w:r>
      <w:r w:rsidR="005B707D" w:rsidRPr="00B4786E">
        <w:t xml:space="preserve">end up with the same set of reasons, giving them the same </w:t>
      </w:r>
      <w:r w:rsidR="00BC1B9B" w:rsidRPr="00B4786E">
        <w:t>view</w:t>
      </w:r>
      <w:r w:rsidR="005B707D" w:rsidRPr="00B4786E">
        <w:t xml:space="preserve"> with the same strength. </w:t>
      </w:r>
      <w:r w:rsidR="00AB0BAF" w:rsidRPr="00B4786E">
        <w:t xml:space="preserve">This convergence often takes an extremely </w:t>
      </w:r>
      <w:r w:rsidR="009B5380" w:rsidRPr="00B4786E">
        <w:t xml:space="preserve">long time </w:t>
      </w:r>
      <w:r w:rsidR="00AB0BAF" w:rsidRPr="00B4786E">
        <w:t>though (on average, 61,291 steps to a shared set of reasons).</w:t>
      </w:r>
      <w:r w:rsidR="00AB0BAF" w:rsidRPr="00B4786E">
        <w:rPr>
          <w:rStyle w:val="FootnoteReference"/>
          <w:rFonts w:ascii="Times New Roman" w:eastAsia="Times New Roman" w:hAnsi="Times New Roman"/>
        </w:rPr>
        <w:footnoteReference w:id="9"/>
      </w:r>
      <w:r w:rsidR="00AB0BAF" w:rsidRPr="00B4786E">
        <w:t xml:space="preserve"> </w:t>
      </w:r>
      <w:r w:rsidR="00021A5C" w:rsidRPr="00B4786E">
        <w:t>Even before converging</w:t>
      </w:r>
      <w:r w:rsidR="00BC1B9B" w:rsidRPr="00B4786E">
        <w:t>,</w:t>
      </w:r>
      <w:r w:rsidR="005B707D" w:rsidRPr="00B4786E">
        <w:t xml:space="preserve"> </w:t>
      </w:r>
      <w:r w:rsidR="00021A5C" w:rsidRPr="00B4786E">
        <w:t>t</w:t>
      </w:r>
      <w:r w:rsidR="00AB0BAF" w:rsidRPr="00B4786E">
        <w:t>hese agents do not display much of what intuitively looks like polarization</w:t>
      </w:r>
      <w:r w:rsidR="00021A5C" w:rsidRPr="00B4786E">
        <w:t xml:space="preserve">.  We </w:t>
      </w:r>
      <w:r w:rsidR="00AB0BAF" w:rsidRPr="00B4786E">
        <w:t>can see</w:t>
      </w:r>
      <w:r w:rsidR="00021A5C" w:rsidRPr="00B4786E">
        <w:t xml:space="preserve"> this</w:t>
      </w:r>
      <w:r w:rsidR="00AB0BAF" w:rsidRPr="00B4786E">
        <w:t xml:space="preserve"> by looking at the time slices of a histogram of belief</w:t>
      </w:r>
      <w:r w:rsidR="00BC1B9B" w:rsidRPr="00B4786E">
        <w:t xml:space="preserve">s and </w:t>
      </w:r>
      <w:r w:rsidR="00AB0BAF" w:rsidRPr="00B4786E">
        <w:t>strengths in Figure 1.</w:t>
      </w:r>
      <w:r w:rsidR="00BC1B9B" w:rsidRPr="00B4786E">
        <w:t xml:space="preserve"> In the histograms, the strengths of agents’ beliefs for those who believe </w:t>
      </w:r>
      <w:r w:rsidR="00565A55">
        <w:t>P</w:t>
      </w:r>
      <w:r w:rsidR="00565A55" w:rsidRPr="00B4786E">
        <w:t xml:space="preserve"> </w:t>
      </w:r>
      <w:r w:rsidR="00BC1B9B" w:rsidRPr="00B4786E">
        <w:t xml:space="preserve">is plotted on the positive side, and the strengths of the </w:t>
      </w:r>
      <w:r w:rsidR="00493759" w:rsidRPr="00B4786E">
        <w:t xml:space="preserve">agents’ </w:t>
      </w:r>
      <w:r w:rsidR="00BC1B9B" w:rsidRPr="00B4786E">
        <w:t xml:space="preserve">beliefs </w:t>
      </w:r>
      <w:r w:rsidR="00493759" w:rsidRPr="00B4786E">
        <w:t>for those</w:t>
      </w:r>
      <w:r w:rsidR="00BC1B9B" w:rsidRPr="00B4786E">
        <w:t xml:space="preserve"> who believe not-</w:t>
      </w:r>
      <w:r w:rsidR="00565A55">
        <w:t>P</w:t>
      </w:r>
      <w:r w:rsidR="00565A55" w:rsidRPr="00B4786E">
        <w:t xml:space="preserve"> </w:t>
      </w:r>
      <w:r w:rsidR="00BC1B9B" w:rsidRPr="00B4786E">
        <w:t xml:space="preserve">is plotted on the negative side. </w:t>
      </w:r>
    </w:p>
    <w:p w14:paraId="7688A8F6" w14:textId="083F1BD6" w:rsidR="006119CB" w:rsidRPr="00B4786E" w:rsidRDefault="00EB1602" w:rsidP="001467DF">
      <w:pPr>
        <w:spacing w:line="360" w:lineRule="auto"/>
      </w:pPr>
      <w:r w:rsidRPr="00B4786E">
        <w:rPr>
          <w:noProof/>
        </w:rPr>
        <w:lastRenderedPageBreak/>
        <mc:AlternateContent>
          <mc:Choice Requires="wps">
            <w:drawing>
              <wp:anchor distT="45720" distB="45720" distL="114300" distR="114300" simplePos="0" relativeHeight="251661312" behindDoc="0" locked="0" layoutInCell="1" allowOverlap="1" wp14:anchorId="31DE4879" wp14:editId="0DAA5AED">
                <wp:simplePos x="0" y="0"/>
                <wp:positionH relativeFrom="column">
                  <wp:posOffset>0</wp:posOffset>
                </wp:positionH>
                <wp:positionV relativeFrom="paragraph">
                  <wp:posOffset>219710</wp:posOffset>
                </wp:positionV>
                <wp:extent cx="5880735" cy="2821940"/>
                <wp:effectExtent l="0" t="0" r="12065"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735" cy="282194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16719C" w14:textId="77777777" w:rsidR="000077AB" w:rsidRDefault="000077AB" w:rsidP="00AB0BAF">
                            <w:r>
                              <w:rPr>
                                <w:noProof/>
                              </w:rPr>
                              <w:drawing>
                                <wp:inline distT="0" distB="0" distL="0" distR="0" wp14:anchorId="1C0E9EBA" wp14:editId="07777777">
                                  <wp:extent cx="5678971" cy="2410225"/>
                                  <wp:effectExtent l="0" t="0" r="1079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678971" cy="2410225"/>
                                          </a:xfrm>
                                          <a:prstGeom prst="rect">
                                            <a:avLst/>
                                          </a:prstGeom>
                                          <a:noFill/>
                                          <a:ln>
                                            <a:noFill/>
                                          </a:ln>
                                        </pic:spPr>
                                      </pic:pic>
                                    </a:graphicData>
                                  </a:graphic>
                                </wp:inline>
                              </w:drawing>
                            </w:r>
                          </w:p>
                          <w:p w14:paraId="170D68B6" w14:textId="4392C9C1" w:rsidR="000077AB" w:rsidRPr="007760D1" w:rsidRDefault="000077AB" w:rsidP="00AB0BAF">
                            <w:pPr>
                              <w:spacing w:before="120"/>
                              <w:rPr>
                                <w:sz w:val="20"/>
                                <w:szCs w:val="20"/>
                              </w:rPr>
                            </w:pPr>
                            <w:r w:rsidRPr="000D2716">
                              <w:rPr>
                                <w:sz w:val="20"/>
                                <w:szCs w:val="20"/>
                              </w:rPr>
                              <w:t xml:space="preserve">Figure </w:t>
                            </w:r>
                            <w:r w:rsidRPr="000D2716">
                              <w:rPr>
                                <w:i/>
                                <w:sz w:val="20"/>
                                <w:szCs w:val="20"/>
                              </w:rPr>
                              <w:fldChar w:fldCharType="begin"/>
                            </w:r>
                            <w:r w:rsidRPr="000D2716">
                              <w:rPr>
                                <w:sz w:val="20"/>
                                <w:szCs w:val="20"/>
                              </w:rPr>
                              <w:instrText xml:space="preserve"> SEQ Table \* ARABIC </w:instrText>
                            </w:r>
                            <w:r w:rsidRPr="000D2716">
                              <w:rPr>
                                <w:i/>
                                <w:sz w:val="20"/>
                                <w:szCs w:val="20"/>
                              </w:rPr>
                              <w:fldChar w:fldCharType="separate"/>
                            </w:r>
                            <w:r>
                              <w:rPr>
                                <w:noProof/>
                                <w:sz w:val="20"/>
                                <w:szCs w:val="20"/>
                              </w:rPr>
                              <w:t>1</w:t>
                            </w:r>
                            <w:r w:rsidRPr="000D2716">
                              <w:rPr>
                                <w:sz w:val="20"/>
                                <w:szCs w:val="20"/>
                              </w:rPr>
                              <w:fldChar w:fldCharType="end"/>
                            </w:r>
                            <w:r w:rsidRPr="000D2716">
                              <w:rPr>
                                <w:sz w:val="20"/>
                                <w:szCs w:val="20"/>
                              </w:rPr>
                              <w:t xml:space="preserve">: Histogram of beliefs and strengths for a </w:t>
                            </w:r>
                            <w:r>
                              <w:rPr>
                                <w:sz w:val="20"/>
                                <w:szCs w:val="20"/>
                              </w:rPr>
                              <w:t>typical</w:t>
                            </w:r>
                            <w:r w:rsidRPr="000D2716">
                              <w:rPr>
                                <w:sz w:val="20"/>
                                <w:szCs w:val="20"/>
                              </w:rPr>
                              <w:t xml:space="preserve"> run with unlimited agents</w:t>
                            </w:r>
                            <w:r w:rsidR="00E634F5">
                              <w:rPr>
                                <w:sz w:val="20"/>
                                <w:szCs w:val="20"/>
                              </w:rPr>
                              <w:t>.</w:t>
                            </w:r>
                          </w:p>
                          <w:p w14:paraId="605939DF" w14:textId="77777777" w:rsidR="000077AB" w:rsidRDefault="000077AB" w:rsidP="00AB0B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DE4879" id="_x0000_t202" coordsize="21600,21600" o:spt="202" path="m,l,21600r21600,l21600,xe">
                <v:stroke joinstyle="miter"/>
                <v:path gradientshapeok="t" o:connecttype="rect"/>
              </v:shapetype>
              <v:shape id="Text Box 2" o:spid="_x0000_s1026" type="#_x0000_t202" style="position:absolute;margin-left:0;margin-top:17.3pt;width:463.05pt;height:22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" stroked="f">
                <v:textbox>
                  <w:txbxContent>
                    <w:p w14:paraId="3916719C" w14:textId="77777777" w:rsidR="000077AB" w:rsidRDefault="000077AB" w:rsidP="00AB0BAF">
                      <w:r>
                        <w:rPr>
                          <w:noProof/>
                        </w:rPr>
                        <w:drawing>
                          <wp:inline distT="0" distB="0" distL="0" distR="0" wp14:anchorId="1C0E9EBA" wp14:editId="07777777">
                            <wp:extent cx="5678971" cy="2410225"/>
                            <wp:effectExtent l="0" t="0" r="1079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678971" cy="2410225"/>
                                    </a:xfrm>
                                    <a:prstGeom prst="rect">
                                      <a:avLst/>
                                    </a:prstGeom>
                                    <a:noFill/>
                                    <a:ln>
                                      <a:noFill/>
                                    </a:ln>
                                  </pic:spPr>
                                </pic:pic>
                              </a:graphicData>
                            </a:graphic>
                          </wp:inline>
                        </w:drawing>
                      </w:r>
                    </w:p>
                    <w:p w14:paraId="170D68B6" w14:textId="4392C9C1" w:rsidR="000077AB" w:rsidRPr="007760D1" w:rsidRDefault="000077AB" w:rsidP="00AB0BAF">
                      <w:pPr>
                        <w:spacing w:before="120"/>
                        <w:rPr>
                          <w:sz w:val="20"/>
                          <w:szCs w:val="20"/>
                        </w:rPr>
                      </w:pPr>
                      <w:r w:rsidRPr="000D2716">
                        <w:rPr>
                          <w:sz w:val="20"/>
                          <w:szCs w:val="20"/>
                        </w:rPr>
                        <w:t xml:space="preserve">Figure </w:t>
                      </w:r>
                      <w:r w:rsidRPr="000D2716">
                        <w:rPr>
                          <w:i/>
                          <w:sz w:val="20"/>
                          <w:szCs w:val="20"/>
                        </w:rPr>
                        <w:fldChar w:fldCharType="begin"/>
                      </w:r>
                      <w:r w:rsidRPr="000D2716">
                        <w:rPr>
                          <w:sz w:val="20"/>
                          <w:szCs w:val="20"/>
                        </w:rPr>
                        <w:instrText xml:space="preserve"> SEQ Table \* ARABIC </w:instrText>
                      </w:r>
                      <w:r w:rsidRPr="000D2716">
                        <w:rPr>
                          <w:i/>
                          <w:sz w:val="20"/>
                          <w:szCs w:val="20"/>
                        </w:rPr>
                        <w:fldChar w:fldCharType="separate"/>
                      </w:r>
                      <w:r>
                        <w:rPr>
                          <w:noProof/>
                          <w:sz w:val="20"/>
                          <w:szCs w:val="20"/>
                        </w:rPr>
                        <w:t>1</w:t>
                      </w:r>
                      <w:r w:rsidRPr="000D2716">
                        <w:rPr>
                          <w:sz w:val="20"/>
                          <w:szCs w:val="20"/>
                        </w:rPr>
                        <w:fldChar w:fldCharType="end"/>
                      </w:r>
                      <w:r w:rsidRPr="000D2716">
                        <w:rPr>
                          <w:sz w:val="20"/>
                          <w:szCs w:val="20"/>
                        </w:rPr>
                        <w:t xml:space="preserve">: Histogram of beliefs and strengths for a </w:t>
                      </w:r>
                      <w:r>
                        <w:rPr>
                          <w:sz w:val="20"/>
                          <w:szCs w:val="20"/>
                        </w:rPr>
                        <w:t>typical</w:t>
                      </w:r>
                      <w:r w:rsidRPr="000D2716">
                        <w:rPr>
                          <w:sz w:val="20"/>
                          <w:szCs w:val="20"/>
                        </w:rPr>
                        <w:t xml:space="preserve"> run with unlimited agents</w:t>
                      </w:r>
                      <w:r w:rsidR="00E634F5">
                        <w:rPr>
                          <w:sz w:val="20"/>
                          <w:szCs w:val="20"/>
                        </w:rPr>
                        <w:t>.</w:t>
                      </w:r>
                    </w:p>
                    <w:p w14:paraId="605939DF" w14:textId="77777777" w:rsidR="000077AB" w:rsidRDefault="000077AB" w:rsidP="00AB0BAF"/>
                  </w:txbxContent>
                </v:textbox>
                <w10:wrap type="topAndBottom"/>
              </v:shape>
            </w:pict>
          </mc:Fallback>
        </mc:AlternateContent>
      </w:r>
      <w:r w:rsidR="00AB0BAF" w:rsidRPr="00B4786E">
        <w:tab/>
      </w:r>
      <w:r w:rsidR="005D3398" w:rsidRPr="00B4786E">
        <w:t>In pure deliberation, c</w:t>
      </w:r>
      <w:r w:rsidR="00AB0BAF" w:rsidRPr="00B4786E">
        <w:t xml:space="preserve">ollections of simple-minded agents who can only </w:t>
      </w:r>
      <w:r w:rsidR="00BC1B9B" w:rsidRPr="00B4786E">
        <w:t>remember</w:t>
      </w:r>
      <w:r w:rsidR="00AB0BAF" w:rsidRPr="00B4786E">
        <w:t xml:space="preserve"> 7 reasons at a time act qualitatively </w:t>
      </w:r>
      <w:r w:rsidR="00BC1B9B" w:rsidRPr="00B4786E">
        <w:t>like collections of</w:t>
      </w:r>
      <w:r w:rsidR="00AB0BAF" w:rsidRPr="00B4786E">
        <w:t xml:space="preserve"> unlimited agents.</w:t>
      </w:r>
      <w:r w:rsidR="006D680D" w:rsidRPr="00B4786E">
        <w:t xml:space="preserve"> </w:t>
      </w:r>
      <w:r w:rsidR="00AB0BAF" w:rsidRPr="00B4786E">
        <w:t xml:space="preserve">They converge on a single view and strength for that view, but they do </w:t>
      </w:r>
      <w:r w:rsidR="005B707D" w:rsidRPr="00B4786E">
        <w:t>so much more quickly</w:t>
      </w:r>
      <w:r w:rsidR="00AB0BAF" w:rsidRPr="00B4786E">
        <w:t xml:space="preserve"> (on average, 3,633 steps to a shared set of reasons).</w:t>
      </w:r>
      <w:r w:rsidR="006D680D" w:rsidRPr="00B4786E">
        <w:t xml:space="preserve"> </w:t>
      </w:r>
      <w:r w:rsidR="002B7AF7" w:rsidRPr="00B4786E">
        <w:t xml:space="preserve">What explains the </w:t>
      </w:r>
      <w:r w:rsidR="00AB0BAF" w:rsidRPr="00B4786E">
        <w:t xml:space="preserve">quicker </w:t>
      </w:r>
      <w:r w:rsidR="002B7AF7" w:rsidRPr="00B4786E">
        <w:t xml:space="preserve">time </w:t>
      </w:r>
      <w:r w:rsidR="00AB0BAF" w:rsidRPr="00B4786E">
        <w:t>to convergence</w:t>
      </w:r>
      <w:r w:rsidR="002B7AF7" w:rsidRPr="00B4786E">
        <w:t xml:space="preserve">?  </w:t>
      </w:r>
      <w:r w:rsidR="00056854" w:rsidRPr="00B4786E">
        <w:t>Groups of s</w:t>
      </w:r>
      <w:r w:rsidR="002B7AF7" w:rsidRPr="00B4786E">
        <w:t>imple-minded agents</w:t>
      </w:r>
      <w:r w:rsidR="006119CB" w:rsidRPr="00B4786E">
        <w:t xml:space="preserve"> start out with a lot of different reasons spread through the population.  </w:t>
      </w:r>
      <w:r w:rsidR="00475BB2" w:rsidRPr="00B4786E">
        <w:t xml:space="preserve">With many reasons and a relatively small memory limit, this means very few reasons are had by multiple people at the beginning. </w:t>
      </w:r>
      <w:r w:rsidR="006119CB" w:rsidRPr="00B4786E">
        <w:t>After</w:t>
      </w:r>
      <w:r w:rsidR="002B7AF7" w:rsidRPr="00B4786E">
        <w:t xml:space="preserve"> a reason is shared</w:t>
      </w:r>
      <w:r w:rsidR="006119CB" w:rsidRPr="00B4786E">
        <w:t xml:space="preserve"> though</w:t>
      </w:r>
      <w:r w:rsidR="002B7AF7" w:rsidRPr="00B4786E">
        <w:t xml:space="preserve">, </w:t>
      </w:r>
      <w:r w:rsidR="006119CB" w:rsidRPr="00B4786E">
        <w:t xml:space="preserve">that </w:t>
      </w:r>
      <w:r w:rsidR="00F95E15" w:rsidRPr="00B4786E">
        <w:t xml:space="preserve">particular </w:t>
      </w:r>
      <w:r w:rsidR="006119CB" w:rsidRPr="00B4786E">
        <w:t xml:space="preserve">reason is likely to be </w:t>
      </w:r>
      <w:r w:rsidR="0002083C" w:rsidRPr="00B4786E">
        <w:t>remembered</w:t>
      </w:r>
      <w:r w:rsidR="006119CB" w:rsidRPr="00B4786E">
        <w:t xml:space="preserve"> by many agents, since </w:t>
      </w:r>
      <w:r w:rsidR="00056854" w:rsidRPr="00B4786E">
        <w:t>every agent gets</w:t>
      </w:r>
      <w:r w:rsidR="006119CB" w:rsidRPr="00B4786E">
        <w:t xml:space="preserve"> the shared reason before they forget </w:t>
      </w:r>
      <w:r w:rsidR="00056854" w:rsidRPr="00B4786E">
        <w:t xml:space="preserve">a </w:t>
      </w:r>
      <w:r w:rsidR="0002083C" w:rsidRPr="00B4786E">
        <w:t xml:space="preserve">random </w:t>
      </w:r>
      <w:r w:rsidR="00056854" w:rsidRPr="00B4786E">
        <w:t>reason</w:t>
      </w:r>
      <w:r w:rsidR="006119CB" w:rsidRPr="00B4786E">
        <w:t xml:space="preserve">.  </w:t>
      </w:r>
      <w:r w:rsidR="002B511B" w:rsidRPr="00B4786E">
        <w:t xml:space="preserve">So each time a reason is shared, </w:t>
      </w:r>
      <w:r w:rsidR="00056854" w:rsidRPr="00B4786E">
        <w:t xml:space="preserve">it </w:t>
      </w:r>
      <w:r w:rsidR="00475BB2" w:rsidRPr="00B4786E">
        <w:t>can be expected to become</w:t>
      </w:r>
      <w:r w:rsidR="00056854" w:rsidRPr="00B4786E">
        <w:t xml:space="preserve"> </w:t>
      </w:r>
      <w:r w:rsidR="00475BB2" w:rsidRPr="00B4786E">
        <w:t xml:space="preserve">more </w:t>
      </w:r>
      <w:r w:rsidR="00056854" w:rsidRPr="00B4786E">
        <w:t>widely held</w:t>
      </w:r>
      <w:r w:rsidR="00475BB2" w:rsidRPr="00B4786E">
        <w:t>,</w:t>
      </w:r>
      <w:r w:rsidR="00056854" w:rsidRPr="00B4786E">
        <w:t xml:space="preserve"> and </w:t>
      </w:r>
      <w:r w:rsidR="002B511B" w:rsidRPr="00B4786E">
        <w:t>the total diversity of reasons held decreases (with the shared reasons being more prevalent than the unshared one</w:t>
      </w:r>
      <w:r w:rsidR="00056854" w:rsidRPr="00B4786E">
        <w:t>s).  This makes the group converge</w:t>
      </w:r>
      <w:r w:rsidR="002B511B" w:rsidRPr="00B4786E">
        <w:t xml:space="preserve"> on a set of reasons more quickly than unlimited agents.</w:t>
      </w:r>
    </w:p>
    <w:p w14:paraId="5FF1F206" w14:textId="0C64401C" w:rsidR="00237E98" w:rsidRPr="00B4786E" w:rsidRDefault="1924C86A" w:rsidP="00452907">
      <w:pPr>
        <w:spacing w:line="360" w:lineRule="auto"/>
        <w:ind w:firstLine="720"/>
      </w:pPr>
      <w:r w:rsidRPr="00B4786E">
        <w:t xml:space="preserve">Groups of weight-minded agents, </w:t>
      </w:r>
      <w:r w:rsidR="005B707D" w:rsidRPr="00B4786E">
        <w:t xml:space="preserve">who </w:t>
      </w:r>
      <w:r w:rsidR="00592CD3" w:rsidRPr="00B4786E">
        <w:t>forget</w:t>
      </w:r>
      <w:r w:rsidR="005B707D" w:rsidRPr="00B4786E">
        <w:t xml:space="preserve"> the weakest reason regardless of </w:t>
      </w:r>
      <w:r w:rsidR="00592CD3" w:rsidRPr="00B4786E">
        <w:t>what it’s a reason for</w:t>
      </w:r>
      <w:r w:rsidR="00452907" w:rsidRPr="00B4786E">
        <w:t xml:space="preserve">, also converge to sharing </w:t>
      </w:r>
      <w:r w:rsidR="00471D39" w:rsidRPr="00B4786E">
        <w:t>all</w:t>
      </w:r>
      <w:r w:rsidRPr="00B4786E">
        <w:t xml:space="preserve"> their reasons</w:t>
      </w:r>
      <w:r w:rsidR="00EA038A" w:rsidRPr="00B4786E">
        <w:t xml:space="preserve"> in pure deliberation</w:t>
      </w:r>
      <w:r w:rsidRPr="00B4786E">
        <w:t>. In this case, it’s because the lowest-weight reasons are systematically forgotten by</w:t>
      </w:r>
      <w:r w:rsidR="009B7B23" w:rsidRPr="00B4786E">
        <w:t xml:space="preserve"> </w:t>
      </w:r>
      <w:r w:rsidR="00452907" w:rsidRPr="00B4786E">
        <w:t>all</w:t>
      </w:r>
      <w:r w:rsidRPr="00B4786E">
        <w:t xml:space="preserve"> agents</w:t>
      </w:r>
      <w:r w:rsidR="009B7B23" w:rsidRPr="00B4786E">
        <w:t>, so a</w:t>
      </w:r>
      <w:r w:rsidR="00452907" w:rsidRPr="00B4786E">
        <w:t>ll</w:t>
      </w:r>
      <w:r w:rsidRPr="00B4786E">
        <w:t xml:space="preserve"> of the highest-weight reasons end up being heard (and remembered) by everyone. That mechanism results in even quicker convergence than groups of the other two kinds of agents (on average, 794 steps to a shared set of reasons).  </w:t>
      </w:r>
    </w:p>
    <w:p w14:paraId="08F3CEBD" w14:textId="781B98DC" w:rsidR="00AB0BAF" w:rsidRPr="00B4786E" w:rsidRDefault="00AB0BAF" w:rsidP="001467DF">
      <w:pPr>
        <w:spacing w:line="360" w:lineRule="auto"/>
        <w:ind w:firstLine="720"/>
      </w:pPr>
      <w:r w:rsidRPr="00B4786E">
        <w:t>Groups of coherence-minded agents, unlike the other kinds, in general do not converge on eith</w:t>
      </w:r>
      <w:r w:rsidR="00BC6E17" w:rsidRPr="00B4786E">
        <w:t xml:space="preserve">er a shared set of reasons or an </w:t>
      </w:r>
      <w:r w:rsidRPr="00B4786E">
        <w:t>overall view</w:t>
      </w:r>
      <w:r w:rsidR="00EA038A" w:rsidRPr="00B4786E">
        <w:t xml:space="preserve"> in pure deliberation</w:t>
      </w:r>
      <w:r w:rsidRPr="00B4786E">
        <w:t>.</w:t>
      </w:r>
      <w:r w:rsidR="006D680D" w:rsidRPr="00B4786E">
        <w:t xml:space="preserve"> </w:t>
      </w:r>
      <w:r w:rsidRPr="00B4786E">
        <w:t xml:space="preserve">In 1000 </w:t>
      </w:r>
      <w:r w:rsidRPr="00B4786E">
        <w:lastRenderedPageBreak/>
        <w:t>runs, only 36 runs converged on a set of reasons and only 45 converged on a view.</w:t>
      </w:r>
      <w:r w:rsidRPr="00B4786E">
        <w:rPr>
          <w:rStyle w:val="FootnoteReference"/>
          <w:rFonts w:ascii="Times New Roman" w:eastAsia="Times New Roman" w:hAnsi="Times New Roman"/>
        </w:rPr>
        <w:footnoteReference w:id="10"/>
      </w:r>
      <w:r w:rsidR="006D680D" w:rsidRPr="00B4786E">
        <w:t xml:space="preserve"> </w:t>
      </w:r>
      <w:r w:rsidRPr="00B4786E">
        <w:t>The dynamics and stable end</w:t>
      </w:r>
      <w:r w:rsidR="00565A55">
        <w:t>-</w:t>
      </w:r>
      <w:r w:rsidRPr="00B4786E">
        <w:t>states of these groups are also dramatically different from the other kinds of groups.</w:t>
      </w:r>
      <w:r w:rsidR="006D680D" w:rsidRPr="00B4786E">
        <w:t xml:space="preserve"> </w:t>
      </w:r>
      <w:r w:rsidRPr="00B4786E">
        <w:t xml:space="preserve">Groups of coherence-minded agents typically break into two smaller </w:t>
      </w:r>
      <w:r w:rsidR="00524879" w:rsidRPr="00B4786E">
        <w:t>sub</w:t>
      </w:r>
      <w:r w:rsidRPr="00B4786E">
        <w:t>groups, one on each side of the issue.</w:t>
      </w:r>
      <w:r w:rsidR="006D680D" w:rsidRPr="00B4786E">
        <w:t xml:space="preserve"> </w:t>
      </w:r>
      <w:r w:rsidRPr="00B4786E">
        <w:t xml:space="preserve">Those </w:t>
      </w:r>
      <w:r w:rsidR="00524879" w:rsidRPr="00B4786E">
        <w:t>sub</w:t>
      </w:r>
      <w:r w:rsidRPr="00B4786E">
        <w:t>groups separate from each other by becoming more entrenched in their view</w:t>
      </w:r>
      <w:r w:rsidR="00452907" w:rsidRPr="00B4786E">
        <w:t>. F</w:t>
      </w:r>
      <w:r w:rsidRPr="00B4786E">
        <w:t xml:space="preserve">inally, the </w:t>
      </w:r>
      <w:r w:rsidR="00524879" w:rsidRPr="00B4786E">
        <w:t>sub</w:t>
      </w:r>
      <w:r w:rsidRPr="00B4786E">
        <w:t>groups converge internally by coming to share the same reasons.</w:t>
      </w:r>
      <w:r w:rsidR="006D680D" w:rsidRPr="00B4786E">
        <w:t xml:space="preserve"> </w:t>
      </w:r>
      <w:r w:rsidRPr="00B4786E">
        <w:t xml:space="preserve">The two </w:t>
      </w:r>
      <w:r w:rsidR="00524879" w:rsidRPr="00B4786E">
        <w:t>sub</w:t>
      </w:r>
      <w:r w:rsidRPr="00B4786E">
        <w:t xml:space="preserve">groups then settle on a set of reasons for their respective views, and the community becomes stably polarized. This dynamic can be seen in the series of histograms </w:t>
      </w:r>
      <w:r w:rsidR="00BC6E17" w:rsidRPr="00B4786E">
        <w:t>representing a</w:t>
      </w:r>
      <w:r w:rsidRPr="00B4786E">
        <w:t xml:space="preserve"> typical run of the model in Figure </w:t>
      </w:r>
      <w:r w:rsidR="009D4B43" w:rsidRPr="00B4786E">
        <w:t>2</w:t>
      </w:r>
      <w:r w:rsidRPr="00B4786E">
        <w:t>.</w:t>
      </w:r>
    </w:p>
    <w:p w14:paraId="06CD3A12" w14:textId="706EEEAF" w:rsidR="00AB0BAF" w:rsidRPr="00B4786E" w:rsidRDefault="00EB1602" w:rsidP="001467DF">
      <w:pPr>
        <w:tabs>
          <w:tab w:val="left" w:pos="1503"/>
        </w:tabs>
        <w:spacing w:line="360" w:lineRule="auto"/>
        <w:ind w:firstLine="720"/>
      </w:pPr>
      <w:r w:rsidRPr="00B4786E">
        <w:rPr>
          <w:noProof/>
        </w:rPr>
        <mc:AlternateContent>
          <mc:Choice Requires="wps">
            <w:drawing>
              <wp:anchor distT="45720" distB="45720" distL="114300" distR="114300" simplePos="0" relativeHeight="251662336" behindDoc="0" locked="0" layoutInCell="1" allowOverlap="1" wp14:anchorId="1CC3C7A3" wp14:editId="7B268894">
                <wp:simplePos x="0" y="0"/>
                <wp:positionH relativeFrom="column">
                  <wp:posOffset>0</wp:posOffset>
                </wp:positionH>
                <wp:positionV relativeFrom="paragraph">
                  <wp:posOffset>219710</wp:posOffset>
                </wp:positionV>
                <wp:extent cx="5880735" cy="2821940"/>
                <wp:effectExtent l="0" t="0" r="12065" b="0"/>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735" cy="282194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72046AD" w14:textId="77777777" w:rsidR="000077AB" w:rsidRDefault="000077AB" w:rsidP="00AB0BAF">
                            <w:r>
                              <w:rPr>
                                <w:noProof/>
                              </w:rPr>
                              <w:drawing>
                                <wp:inline distT="0" distB="0" distL="0" distR="0" wp14:anchorId="112DFD62" wp14:editId="07777777">
                                  <wp:extent cx="5678969" cy="2410224"/>
                                  <wp:effectExtent l="0" t="0" r="1079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678969" cy="2410224"/>
                                          </a:xfrm>
                                          <a:prstGeom prst="rect">
                                            <a:avLst/>
                                          </a:prstGeom>
                                          <a:noFill/>
                                          <a:ln>
                                            <a:noFill/>
                                          </a:ln>
                                        </pic:spPr>
                                      </pic:pic>
                                    </a:graphicData>
                                  </a:graphic>
                                </wp:inline>
                              </w:drawing>
                            </w:r>
                          </w:p>
                          <w:p w14:paraId="22BA8A90" w14:textId="7152BF43" w:rsidR="000077AB" w:rsidRPr="007760D1" w:rsidRDefault="000077AB" w:rsidP="00AB0BAF">
                            <w:pPr>
                              <w:spacing w:before="120"/>
                              <w:rPr>
                                <w:sz w:val="20"/>
                                <w:szCs w:val="20"/>
                              </w:rPr>
                            </w:pPr>
                            <w:r w:rsidRPr="000D2716">
                              <w:rPr>
                                <w:sz w:val="20"/>
                                <w:szCs w:val="20"/>
                              </w:rPr>
                              <w:t xml:space="preserve">Figure </w:t>
                            </w:r>
                            <w:r>
                              <w:rPr>
                                <w:sz w:val="20"/>
                                <w:szCs w:val="20"/>
                              </w:rPr>
                              <w:t>2</w:t>
                            </w:r>
                            <w:r w:rsidRPr="000D2716">
                              <w:rPr>
                                <w:sz w:val="20"/>
                                <w:szCs w:val="20"/>
                              </w:rPr>
                              <w:t xml:space="preserve">: Histogram of beliefs and strengths for a </w:t>
                            </w:r>
                            <w:r>
                              <w:rPr>
                                <w:sz w:val="20"/>
                                <w:szCs w:val="20"/>
                              </w:rPr>
                              <w:t>typical</w:t>
                            </w:r>
                            <w:r w:rsidRPr="000D2716">
                              <w:rPr>
                                <w:sz w:val="20"/>
                                <w:szCs w:val="20"/>
                              </w:rPr>
                              <w:t xml:space="preserve"> run with coherence-minded agents</w:t>
                            </w:r>
                            <w:r w:rsidR="00E634F5">
                              <w:rPr>
                                <w:sz w:val="20"/>
                                <w:szCs w:val="20"/>
                              </w:rPr>
                              <w:t>.</w:t>
                            </w:r>
                            <w:r w:rsidRPr="000D2716">
                              <w:rPr>
                                <w:sz w:val="20"/>
                                <w:szCs w:val="20"/>
                              </w:rPr>
                              <w:t xml:space="preserve"> </w:t>
                            </w:r>
                          </w:p>
                          <w:p w14:paraId="664CABFB" w14:textId="77777777" w:rsidR="000077AB" w:rsidRPr="009D4B43" w:rsidRDefault="000077AB" w:rsidP="00AB0B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C3C7A3" id="_x0000_s1027" type="#_x0000_t202" style="position:absolute;left:0;text-align:left;margin-left:0;margin-top:17.3pt;width:463.05pt;height:222.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" stroked="f">
                <v:textbox>
                  <w:txbxContent>
                    <w:p w14:paraId="172046AD" w14:textId="77777777" w:rsidR="000077AB" w:rsidRDefault="000077AB" w:rsidP="00AB0BAF">
                      <w:r>
                        <w:rPr>
                          <w:noProof/>
                        </w:rPr>
                        <w:drawing>
                          <wp:inline distT="0" distB="0" distL="0" distR="0" wp14:anchorId="112DFD62" wp14:editId="07777777">
                            <wp:extent cx="5678969" cy="2410224"/>
                            <wp:effectExtent l="0" t="0" r="1079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678969" cy="2410224"/>
                                    </a:xfrm>
                                    <a:prstGeom prst="rect">
                                      <a:avLst/>
                                    </a:prstGeom>
                                    <a:noFill/>
                                    <a:ln>
                                      <a:noFill/>
                                    </a:ln>
                                  </pic:spPr>
                                </pic:pic>
                              </a:graphicData>
                            </a:graphic>
                          </wp:inline>
                        </w:drawing>
                      </w:r>
                    </w:p>
                    <w:p w14:paraId="22BA8A90" w14:textId="7152BF43" w:rsidR="000077AB" w:rsidRPr="007760D1" w:rsidRDefault="000077AB" w:rsidP="00AB0BAF">
                      <w:pPr>
                        <w:spacing w:before="120"/>
                        <w:rPr>
                          <w:sz w:val="20"/>
                          <w:szCs w:val="20"/>
                        </w:rPr>
                      </w:pPr>
                      <w:r w:rsidRPr="000D2716">
                        <w:rPr>
                          <w:sz w:val="20"/>
                          <w:szCs w:val="20"/>
                        </w:rPr>
                        <w:t xml:space="preserve">Figure </w:t>
                      </w:r>
                      <w:r>
                        <w:rPr>
                          <w:sz w:val="20"/>
                          <w:szCs w:val="20"/>
                        </w:rPr>
                        <w:t>2</w:t>
                      </w:r>
                      <w:r w:rsidRPr="000D2716">
                        <w:rPr>
                          <w:sz w:val="20"/>
                          <w:szCs w:val="20"/>
                        </w:rPr>
                        <w:t xml:space="preserve">: Histogram of beliefs and strengths for a </w:t>
                      </w:r>
                      <w:r>
                        <w:rPr>
                          <w:sz w:val="20"/>
                          <w:szCs w:val="20"/>
                        </w:rPr>
                        <w:t>typical</w:t>
                      </w:r>
                      <w:r w:rsidRPr="000D2716">
                        <w:rPr>
                          <w:sz w:val="20"/>
                          <w:szCs w:val="20"/>
                        </w:rPr>
                        <w:t xml:space="preserve"> run with coherence-minded agents</w:t>
                      </w:r>
                      <w:r w:rsidR="00E634F5">
                        <w:rPr>
                          <w:sz w:val="20"/>
                          <w:szCs w:val="20"/>
                        </w:rPr>
                        <w:t>.</w:t>
                      </w:r>
                      <w:r w:rsidRPr="000D2716">
                        <w:rPr>
                          <w:sz w:val="20"/>
                          <w:szCs w:val="20"/>
                        </w:rPr>
                        <w:t xml:space="preserve"> </w:t>
                      </w:r>
                    </w:p>
                    <w:p w14:paraId="664CABFB" w14:textId="77777777" w:rsidR="000077AB" w:rsidRPr="009D4B43" w:rsidRDefault="000077AB" w:rsidP="00AB0BAF"/>
                  </w:txbxContent>
                </v:textbox>
                <w10:wrap type="topAndBottom"/>
              </v:shape>
            </w:pict>
          </mc:Fallback>
        </mc:AlternateContent>
      </w:r>
      <w:r w:rsidR="00AB0BAF" w:rsidRPr="00B4786E">
        <w:t xml:space="preserve">The dynamics for coherence-minded agents can be better understood in comparison to the others by comparing the </w:t>
      </w:r>
      <w:r w:rsidR="00512E25" w:rsidRPr="00B4786E">
        <w:t>subgroup divergence</w:t>
      </w:r>
      <w:r w:rsidR="00AB0BAF" w:rsidRPr="00B4786E">
        <w:t xml:space="preserve"> and </w:t>
      </w:r>
      <w:r w:rsidR="00274E8B" w:rsidRPr="00B4786E">
        <w:t>consensus</w:t>
      </w:r>
      <w:r w:rsidR="00AB0BAF" w:rsidRPr="00B4786E">
        <w:t xml:space="preserve"> measures.</w:t>
      </w:r>
      <w:r w:rsidR="006D680D" w:rsidRPr="00B4786E">
        <w:t xml:space="preserve"> </w:t>
      </w:r>
      <w:r w:rsidR="00C937FF" w:rsidRPr="00B4786E">
        <w:t>Figure 3</w:t>
      </w:r>
      <w:r w:rsidR="00AB0BAF" w:rsidRPr="00B4786E">
        <w:t xml:space="preserve"> shows the </w:t>
      </w:r>
      <w:r w:rsidR="00F41ADB" w:rsidRPr="00B4786E">
        <w:t xml:space="preserve">change in </w:t>
      </w:r>
      <w:r w:rsidR="00512E25" w:rsidRPr="00B4786E">
        <w:t>subgroup divergence</w:t>
      </w:r>
      <w:r w:rsidR="00AB0BAF" w:rsidRPr="00B4786E">
        <w:t xml:space="preserve"> </w:t>
      </w:r>
      <w:r w:rsidR="00F41ADB" w:rsidRPr="00B4786E">
        <w:t>over time</w:t>
      </w:r>
      <w:r w:rsidR="00C46335" w:rsidRPr="00B4786E">
        <w:t xml:space="preserve"> for 100 run</w:t>
      </w:r>
      <w:r w:rsidR="00452907" w:rsidRPr="00B4786E">
        <w:t>s</w:t>
      </w:r>
      <w:r w:rsidR="00C46335" w:rsidRPr="00B4786E">
        <w:t xml:space="preserve"> of</w:t>
      </w:r>
      <w:r w:rsidR="00AB0BAF" w:rsidRPr="00B4786E">
        <w:t xml:space="preserve"> each of the different kinds of groups</w:t>
      </w:r>
      <w:r w:rsidR="00C46335" w:rsidRPr="00B4786E">
        <w:t xml:space="preserve">.  </w:t>
      </w:r>
      <w:r w:rsidR="000D2B82" w:rsidRPr="00B4786E">
        <w:t>When subgroup divergence goes down, the subgroups are getting closer together</w:t>
      </w:r>
      <w:r w:rsidR="009B7B23" w:rsidRPr="00B4786E">
        <w:t>, so higher subgroup divergence</w:t>
      </w:r>
      <w:r w:rsidR="00452907" w:rsidRPr="00B4786E">
        <w:t xml:space="preserve"> intuitively indicates higher polarization.  </w:t>
      </w:r>
    </w:p>
    <w:p w14:paraId="1F6C2D58" w14:textId="77777777" w:rsidR="00AB0BAF" w:rsidRPr="00B4786E" w:rsidRDefault="00AB0BAF" w:rsidP="001467DF">
      <w:pPr>
        <w:tabs>
          <w:tab w:val="left" w:pos="1503"/>
        </w:tabs>
        <w:spacing w:line="360" w:lineRule="auto"/>
        <w:ind w:firstLine="720"/>
      </w:pPr>
    </w:p>
    <w:p w14:paraId="4419247B" w14:textId="77777777" w:rsidR="00AB0BAF" w:rsidRPr="00B4786E" w:rsidRDefault="00AB0BAF" w:rsidP="001467DF">
      <w:pPr>
        <w:tabs>
          <w:tab w:val="left" w:pos="1503"/>
        </w:tabs>
        <w:spacing w:line="360" w:lineRule="auto"/>
        <w:ind w:firstLine="720"/>
      </w:pPr>
    </w:p>
    <w:p w14:paraId="56FB66B8" w14:textId="595E1A22" w:rsidR="00AB0BAF" w:rsidRPr="00B4786E" w:rsidRDefault="00EB1602" w:rsidP="001467DF">
      <w:pPr>
        <w:spacing w:line="360" w:lineRule="auto"/>
      </w:pPr>
      <w:r w:rsidRPr="00B4786E">
        <w:rPr>
          <w:noProof/>
        </w:rPr>
        <w:lastRenderedPageBreak/>
        <mc:AlternateContent>
          <mc:Choice Requires="wps">
            <w:drawing>
              <wp:anchor distT="45720" distB="45720" distL="114300" distR="114300" simplePos="0" relativeHeight="251659264" behindDoc="0" locked="0" layoutInCell="1" allowOverlap="1" wp14:anchorId="2D566784" wp14:editId="1A505184">
                <wp:simplePos x="0" y="0"/>
                <wp:positionH relativeFrom="column">
                  <wp:posOffset>127000</wp:posOffset>
                </wp:positionH>
                <wp:positionV relativeFrom="paragraph">
                  <wp:posOffset>71120</wp:posOffset>
                </wp:positionV>
                <wp:extent cx="5494020" cy="6560185"/>
                <wp:effectExtent l="0" t="0" r="0" b="0"/>
                <wp:wrapSquare wrapText="bothSides"/>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656018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A3E5A34" w14:textId="77777777" w:rsidR="000077AB" w:rsidRDefault="000077AB" w:rsidP="00AB0BAF">
                            <w:pPr>
                              <w:jc w:val="center"/>
                              <w:rPr>
                                <w:sz w:val="20"/>
                                <w:szCs w:val="20"/>
                              </w:rPr>
                            </w:pPr>
                            <w:r w:rsidRPr="00141E6E">
                              <w:rPr>
                                <w:noProof/>
                                <w:sz w:val="20"/>
                                <w:szCs w:val="20"/>
                              </w:rPr>
                              <w:drawing>
                                <wp:inline distT="0" distB="0" distL="0" distR="0" wp14:anchorId="7DECE973" wp14:editId="07777777">
                                  <wp:extent cx="5498275" cy="57279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vergence-01-All.jpg"/>
                                          <pic:cNvPicPr/>
                                        </pic:nvPicPr>
                                        <pic:blipFill>
                                          <a:blip r:embed="rId12">
                                            <a:extLst>
                                              <a:ext uri="{28A0092B-C50C-407E-A947-70E740481C1C}">
                                                <a14:useLocalDpi xmlns:a14="http://schemas.microsoft.com/office/drawing/2010/main" val="0"/>
                                              </a:ext>
                                            </a:extLst>
                                          </a:blip>
                                          <a:stretch>
                                            <a:fillRect/>
                                          </a:stretch>
                                        </pic:blipFill>
                                        <pic:spPr>
                                          <a:xfrm>
                                            <a:off x="0" y="0"/>
                                            <a:ext cx="5498936" cy="5728657"/>
                                          </a:xfrm>
                                          <a:prstGeom prst="rect">
                                            <a:avLst/>
                                          </a:prstGeom>
                                        </pic:spPr>
                                      </pic:pic>
                                    </a:graphicData>
                                  </a:graphic>
                                </wp:inline>
                              </w:drawing>
                            </w:r>
                          </w:p>
                          <w:p w14:paraId="710D3B6A" w14:textId="77777777" w:rsidR="000077AB" w:rsidRPr="007760D1" w:rsidRDefault="000077AB" w:rsidP="00AB0BAF">
                            <w:pPr>
                              <w:spacing w:before="120"/>
                              <w:rPr>
                                <w:sz w:val="20"/>
                                <w:szCs w:val="20"/>
                              </w:rPr>
                            </w:pPr>
                            <w:r>
                              <w:rPr>
                                <w:sz w:val="20"/>
                                <w:szCs w:val="20"/>
                              </w:rPr>
                              <w:t xml:space="preserve">Figure 3: Subgroup Divergence per run per step for 500 steps of 100 runs. </w:t>
                            </w:r>
                            <w:r w:rsidRPr="007760D1">
                              <w:rPr>
                                <w:sz w:val="20"/>
                                <w:szCs w:val="20"/>
                              </w:rPr>
                              <w:t xml:space="preserve">Note the differing scales </w:t>
                            </w:r>
                            <w:r>
                              <w:rPr>
                                <w:sz w:val="20"/>
                                <w:szCs w:val="20"/>
                              </w:rPr>
                              <w:t>of the y-axis</w:t>
                            </w:r>
                            <w:r w:rsidRPr="007760D1">
                              <w:rPr>
                                <w:sz w:val="20"/>
                                <w:szCs w:val="20"/>
                              </w:rPr>
                              <w:t>.</w:t>
                            </w:r>
                            <w:r>
                              <w:rPr>
                                <w:sz w:val="20"/>
                                <w:szCs w:val="20"/>
                              </w:rPr>
                              <w:t xml:space="preserve"> Subgroup Divergence is zero only when there is one group, and Subgroup Divergence increases as the groups separate. </w:t>
                            </w:r>
                            <w:r w:rsidRPr="00C56AF5">
                              <w:rPr>
                                <w:sz w:val="20"/>
                                <w:szCs w:val="20"/>
                              </w:rPr>
                              <w:t>The darker line is the average at each time step of all 100 runs.</w:t>
                            </w:r>
                            <w:r>
                              <w:rPr>
                                <w:sz w:val="20"/>
                                <w:szCs w:val="20"/>
                              </w:rPr>
                              <w:t xml:space="preserve"> </w:t>
                            </w:r>
                            <w:r w:rsidRPr="00C56AF5">
                              <w:rPr>
                                <w:sz w:val="20"/>
                                <w:szCs w:val="20"/>
                              </w:rPr>
                              <w:t xml:space="preserve"> </w:t>
                            </w:r>
                          </w:p>
                          <w:p w14:paraId="14965A0B" w14:textId="77777777" w:rsidR="000077AB" w:rsidRDefault="000077AB" w:rsidP="00AB0B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2D566784" id="_x0000_s1028" type="#_x0000_t202" style="position:absolute;margin-left:10pt;margin-top:5.6pt;width:432.6pt;height:516.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" filled="f" stroked="f">
                <v:textbox>
                  <w:txbxContent>
                    <w:p w14:paraId="0A3E5A34" w14:textId="77777777" w:rsidR="000077AB" w:rsidRDefault="000077AB" w:rsidP="00AB0BAF">
                      <w:pPr>
                        <w:jc w:val="center"/>
                        <w:rPr>
                          <w:sz w:val="20"/>
                          <w:szCs w:val="20"/>
                        </w:rPr>
                      </w:pPr>
                      <w:r w:rsidRPr="00141E6E">
                        <w:rPr>
                          <w:noProof/>
                          <w:sz w:val="20"/>
                          <w:szCs w:val="20"/>
                        </w:rPr>
                        <w:drawing>
                          <wp:inline distT="0" distB="0" distL="0" distR="0" wp14:anchorId="7DECE973" wp14:editId="07777777">
                            <wp:extent cx="5498275" cy="57279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vergence-01-All.jpg"/>
                                    <pic:cNvPicPr/>
                                  </pic:nvPicPr>
                                  <pic:blipFill>
                                    <a:blip r:embed="rId13">
                                      <a:extLst>
                                        <a:ext uri="{28A0092B-C50C-407E-A947-70E740481C1C}">
                                          <a14:useLocalDpi xmlns:a14="http://schemas.microsoft.com/office/drawing/2010/main" val="0"/>
                                        </a:ext>
                                      </a:extLst>
                                    </a:blip>
                                    <a:stretch>
                                      <a:fillRect/>
                                    </a:stretch>
                                  </pic:blipFill>
                                  <pic:spPr>
                                    <a:xfrm>
                                      <a:off x="0" y="0"/>
                                      <a:ext cx="5498936" cy="5728657"/>
                                    </a:xfrm>
                                    <a:prstGeom prst="rect">
                                      <a:avLst/>
                                    </a:prstGeom>
                                  </pic:spPr>
                                </pic:pic>
                              </a:graphicData>
                            </a:graphic>
                          </wp:inline>
                        </w:drawing>
                      </w:r>
                    </w:p>
                    <w:p w14:paraId="710D3B6A" w14:textId="77777777" w:rsidR="000077AB" w:rsidRPr="007760D1" w:rsidRDefault="000077AB" w:rsidP="00AB0BAF">
                      <w:pPr>
                        <w:spacing w:before="120"/>
                        <w:rPr>
                          <w:sz w:val="20"/>
                          <w:szCs w:val="20"/>
                        </w:rPr>
                      </w:pPr>
                      <w:r>
                        <w:rPr>
                          <w:sz w:val="20"/>
                          <w:szCs w:val="20"/>
                        </w:rPr>
                        <w:t xml:space="preserve">Figure 3: Subgroup Divergence per run per step for 500 steps of 100 runs. </w:t>
                      </w:r>
                      <w:r w:rsidRPr="007760D1">
                        <w:rPr>
                          <w:sz w:val="20"/>
                          <w:szCs w:val="20"/>
                        </w:rPr>
                        <w:t xml:space="preserve">Note the differing scales </w:t>
                      </w:r>
                      <w:r>
                        <w:rPr>
                          <w:sz w:val="20"/>
                          <w:szCs w:val="20"/>
                        </w:rPr>
                        <w:t>of the y-axis</w:t>
                      </w:r>
                      <w:r w:rsidRPr="007760D1">
                        <w:rPr>
                          <w:sz w:val="20"/>
                          <w:szCs w:val="20"/>
                        </w:rPr>
                        <w:t>.</w:t>
                      </w:r>
                      <w:r>
                        <w:rPr>
                          <w:sz w:val="20"/>
                          <w:szCs w:val="20"/>
                        </w:rPr>
                        <w:t xml:space="preserve"> Subgroup Divergence is zero only when there is one group, and Subgroup Divergence increases as the groups separate. </w:t>
                      </w:r>
                      <w:r w:rsidRPr="00C56AF5">
                        <w:rPr>
                          <w:sz w:val="20"/>
                          <w:szCs w:val="20"/>
                        </w:rPr>
                        <w:t>The darker line is the average at each time step of all 100 runs.</w:t>
                      </w:r>
                      <w:r>
                        <w:rPr>
                          <w:sz w:val="20"/>
                          <w:szCs w:val="20"/>
                        </w:rPr>
                        <w:t xml:space="preserve"> </w:t>
                      </w:r>
                      <w:r w:rsidRPr="00C56AF5">
                        <w:rPr>
                          <w:sz w:val="20"/>
                          <w:szCs w:val="20"/>
                        </w:rPr>
                        <w:t xml:space="preserve"> </w:t>
                      </w:r>
                    </w:p>
                    <w:p w14:paraId="14965A0B" w14:textId="77777777" w:rsidR="000077AB" w:rsidRDefault="000077AB" w:rsidP="00AB0BAF"/>
                  </w:txbxContent>
                </v:textbox>
                <w10:wrap type="square"/>
              </v:shape>
            </w:pict>
          </mc:Fallback>
        </mc:AlternateContent>
      </w:r>
      <w:r w:rsidR="00AB0BAF" w:rsidRPr="00B4786E">
        <w:t xml:space="preserve">As the graphs show, </w:t>
      </w:r>
      <w:r w:rsidR="000D2B82" w:rsidRPr="00B4786E">
        <w:t>subgroups</w:t>
      </w:r>
      <w:r w:rsidR="00AB0BAF" w:rsidRPr="00B4786E">
        <w:t xml:space="preserve"> of coherence-minded agents tend to separate</w:t>
      </w:r>
      <w:r w:rsidR="000D2B82" w:rsidRPr="00B4786E">
        <w:t xml:space="preserve"> </w:t>
      </w:r>
      <w:r w:rsidR="00452907" w:rsidRPr="00B4786E">
        <w:t>over time</w:t>
      </w:r>
      <w:r w:rsidR="00AB0BAF" w:rsidRPr="00B4786E">
        <w:t xml:space="preserve">, unlike </w:t>
      </w:r>
      <w:r w:rsidR="000D2B82" w:rsidRPr="00B4786E">
        <w:t>subgroups</w:t>
      </w:r>
      <w:r w:rsidR="00AB0BAF" w:rsidRPr="00B4786E">
        <w:t xml:space="preserve"> of the other kinds of groups who pull together</w:t>
      </w:r>
      <w:r w:rsidR="000D2B82" w:rsidRPr="00B4786E">
        <w:t xml:space="preserve"> (depolarize) over time</w:t>
      </w:r>
      <w:r w:rsidR="00AB0BAF" w:rsidRPr="00B4786E">
        <w:t>.</w:t>
      </w:r>
      <w:r w:rsidR="006D680D" w:rsidRPr="00B4786E">
        <w:t xml:space="preserve"> </w:t>
      </w:r>
    </w:p>
    <w:p w14:paraId="03DF4C7A" w14:textId="4D34771F" w:rsidR="002B7FD4" w:rsidRPr="00B4786E" w:rsidRDefault="002B7FD4" w:rsidP="002B7FD4">
      <w:pPr>
        <w:spacing w:line="360" w:lineRule="auto"/>
        <w:ind w:firstLine="720"/>
      </w:pPr>
      <w:r w:rsidRPr="00B4786E">
        <w:t xml:space="preserve">Subgroup consensus over time for groups of coherence-minded agents appears in Figure 4. What Figure 4 shows is that the two subgroups of coherence-minded agents become more </w:t>
      </w:r>
      <w:r w:rsidR="00565A55" w:rsidRPr="00B4786E">
        <w:t xml:space="preserve">internally </w:t>
      </w:r>
      <w:r w:rsidRPr="00B4786E">
        <w:t>cohesive over time. Combining this with the information from Figure 3 shows that over time, these agents disagree with the other subgroup’s members more strongly and agree within their own subgroup more strongly</w:t>
      </w:r>
      <w:r w:rsidR="00D8404F">
        <w:t>, which</w:t>
      </w:r>
      <w:r w:rsidRPr="00B4786E">
        <w:t xml:space="preserve"> indicate</w:t>
      </w:r>
      <w:r w:rsidR="00D8404F">
        <w:t>s</w:t>
      </w:r>
      <w:r w:rsidRPr="00B4786E">
        <w:t xml:space="preserve"> high degrees of polarization.</w:t>
      </w:r>
    </w:p>
    <w:p w14:paraId="68CB6EAE" w14:textId="5C8560CC" w:rsidR="000D2B82" w:rsidRPr="00B4786E" w:rsidRDefault="00EB1602" w:rsidP="000D2B82">
      <w:pPr>
        <w:spacing w:line="360" w:lineRule="auto"/>
      </w:pPr>
      <w:r w:rsidRPr="00B4786E">
        <w:rPr>
          <w:noProof/>
        </w:rPr>
        <w:lastRenderedPageBreak/>
        <mc:AlternateContent>
          <mc:Choice Requires="wps">
            <w:drawing>
              <wp:anchor distT="45720" distB="45720" distL="114300" distR="114300" simplePos="0" relativeHeight="251660288" behindDoc="0" locked="0" layoutInCell="1" allowOverlap="1" wp14:anchorId="2B136AAD" wp14:editId="11CC24CD">
                <wp:simplePos x="0" y="0"/>
                <wp:positionH relativeFrom="column">
                  <wp:posOffset>11430</wp:posOffset>
                </wp:positionH>
                <wp:positionV relativeFrom="paragraph">
                  <wp:posOffset>356870</wp:posOffset>
                </wp:positionV>
                <wp:extent cx="5868670" cy="2098675"/>
                <wp:effectExtent l="0" t="0" r="0" b="9525"/>
                <wp:wrapTopAndBottom/>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670" cy="209867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E16954" w14:textId="77777777" w:rsidR="000077AB" w:rsidRDefault="000077AB" w:rsidP="00AB0BAF">
                            <w:r>
                              <w:rPr>
                                <w:noProof/>
                              </w:rPr>
                              <w:drawing>
                                <wp:inline distT="0" distB="0" distL="0" distR="0" wp14:anchorId="27D9B237" wp14:editId="07777777">
                                  <wp:extent cx="5843905" cy="1611630"/>
                                  <wp:effectExtent l="0" t="0" r="4445" b="7620"/>
                                  <wp:docPr id="1" name="Picture 1" descr="Consensus-01-Sophist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3905" cy="1611630"/>
                                          </a:xfrm>
                                          <a:prstGeom prst="rect">
                                            <a:avLst/>
                                          </a:prstGeom>
                                          <a:noFill/>
                                          <a:ln>
                                            <a:noFill/>
                                          </a:ln>
                                        </pic:spPr>
                                      </pic:pic>
                                    </a:graphicData>
                                  </a:graphic>
                                </wp:inline>
                              </w:drawing>
                            </w:r>
                          </w:p>
                          <w:p w14:paraId="30C3E5E5" w14:textId="64319D8F" w:rsidR="000077AB" w:rsidRPr="007760D1" w:rsidRDefault="000077AB" w:rsidP="00AB0BAF">
                            <w:pPr>
                              <w:spacing w:before="120"/>
                              <w:rPr>
                                <w:sz w:val="20"/>
                                <w:szCs w:val="20"/>
                              </w:rPr>
                            </w:pPr>
                            <w:r>
                              <w:rPr>
                                <w:sz w:val="20"/>
                                <w:szCs w:val="20"/>
                              </w:rPr>
                              <w:t>Figure 4: Subg</w:t>
                            </w:r>
                            <w:r w:rsidRPr="007760D1">
                              <w:rPr>
                                <w:sz w:val="20"/>
                                <w:szCs w:val="20"/>
                              </w:rPr>
                              <w:t xml:space="preserve">roup </w:t>
                            </w:r>
                            <w:r>
                              <w:rPr>
                                <w:sz w:val="20"/>
                                <w:szCs w:val="20"/>
                              </w:rPr>
                              <w:t>Consensus</w:t>
                            </w:r>
                            <w:r w:rsidRPr="007760D1">
                              <w:rPr>
                                <w:sz w:val="20"/>
                                <w:szCs w:val="20"/>
                              </w:rPr>
                              <w:t xml:space="preserve"> </w:t>
                            </w:r>
                            <w:r>
                              <w:rPr>
                                <w:sz w:val="20"/>
                                <w:szCs w:val="20"/>
                              </w:rPr>
                              <w:t>per run per step for 500 steps of 100 runs</w:t>
                            </w:r>
                            <w:r w:rsidRPr="007760D1" w:rsidDel="00E25679">
                              <w:rPr>
                                <w:sz w:val="20"/>
                                <w:szCs w:val="20"/>
                              </w:rPr>
                              <w:t xml:space="preserve"> </w:t>
                            </w:r>
                            <w:r>
                              <w:rPr>
                                <w:sz w:val="20"/>
                                <w:szCs w:val="20"/>
                              </w:rPr>
                              <w:t xml:space="preserve">of </w:t>
                            </w:r>
                            <w:r w:rsidR="00565A55">
                              <w:rPr>
                                <w:sz w:val="20"/>
                                <w:szCs w:val="20"/>
                              </w:rPr>
                              <w:t>c</w:t>
                            </w:r>
                            <w:r>
                              <w:rPr>
                                <w:sz w:val="20"/>
                                <w:szCs w:val="20"/>
                              </w:rPr>
                              <w:t>oherence-</w:t>
                            </w:r>
                            <w:r w:rsidR="00565A55">
                              <w:rPr>
                                <w:sz w:val="20"/>
                                <w:szCs w:val="20"/>
                              </w:rPr>
                              <w:t>m</w:t>
                            </w:r>
                            <w:r>
                              <w:rPr>
                                <w:sz w:val="20"/>
                                <w:szCs w:val="20"/>
                              </w:rPr>
                              <w:t>inded groups in pure deliberation. Zero is maximal in-subgroup cohesion.</w:t>
                            </w:r>
                          </w:p>
                          <w:p w14:paraId="49304D6B" w14:textId="77777777" w:rsidR="000077AB" w:rsidRDefault="000077AB" w:rsidP="00AB0B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136AAD" id="_x0000_s1029" type="#_x0000_t202" style="position:absolute;margin-left:.9pt;margin-top:28.1pt;width:462.1pt;height:16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" stroked="f">
                <v:textbox>
                  <w:txbxContent>
                    <w:p w14:paraId="69E16954" w14:textId="77777777" w:rsidR="000077AB" w:rsidRDefault="000077AB" w:rsidP="00AB0BAF">
                      <w:r>
                        <w:rPr>
                          <w:noProof/>
                        </w:rPr>
                        <w:drawing>
                          <wp:inline distT="0" distB="0" distL="0" distR="0" wp14:anchorId="27D9B237" wp14:editId="07777777">
                            <wp:extent cx="5843905" cy="1611630"/>
                            <wp:effectExtent l="0" t="0" r="4445" b="7620"/>
                            <wp:docPr id="1" name="Picture 1" descr="Consensus-01-Sophist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3905" cy="1611630"/>
                                    </a:xfrm>
                                    <a:prstGeom prst="rect">
                                      <a:avLst/>
                                    </a:prstGeom>
                                    <a:noFill/>
                                    <a:ln>
                                      <a:noFill/>
                                    </a:ln>
                                  </pic:spPr>
                                </pic:pic>
                              </a:graphicData>
                            </a:graphic>
                          </wp:inline>
                        </w:drawing>
                      </w:r>
                    </w:p>
                    <w:p w14:paraId="30C3E5E5" w14:textId="64319D8F" w:rsidR="000077AB" w:rsidRPr="007760D1" w:rsidRDefault="000077AB" w:rsidP="00AB0BAF">
                      <w:pPr>
                        <w:spacing w:before="120"/>
                        <w:rPr>
                          <w:sz w:val="20"/>
                          <w:szCs w:val="20"/>
                        </w:rPr>
                      </w:pPr>
                      <w:r>
                        <w:rPr>
                          <w:sz w:val="20"/>
                          <w:szCs w:val="20"/>
                        </w:rPr>
                        <w:t>Figure 4: Subg</w:t>
                      </w:r>
                      <w:r w:rsidRPr="007760D1">
                        <w:rPr>
                          <w:sz w:val="20"/>
                          <w:szCs w:val="20"/>
                        </w:rPr>
                        <w:t xml:space="preserve">roup </w:t>
                      </w:r>
                      <w:r>
                        <w:rPr>
                          <w:sz w:val="20"/>
                          <w:szCs w:val="20"/>
                        </w:rPr>
                        <w:t>Consensus</w:t>
                      </w:r>
                      <w:r w:rsidRPr="007760D1">
                        <w:rPr>
                          <w:sz w:val="20"/>
                          <w:szCs w:val="20"/>
                        </w:rPr>
                        <w:t xml:space="preserve"> </w:t>
                      </w:r>
                      <w:r>
                        <w:rPr>
                          <w:sz w:val="20"/>
                          <w:szCs w:val="20"/>
                        </w:rPr>
                        <w:t>per run per step for 500 steps of 100 runs</w:t>
                      </w:r>
                      <w:r w:rsidRPr="007760D1" w:rsidDel="00E25679">
                        <w:rPr>
                          <w:sz w:val="20"/>
                          <w:szCs w:val="20"/>
                        </w:rPr>
                        <w:t xml:space="preserve"> </w:t>
                      </w:r>
                      <w:r>
                        <w:rPr>
                          <w:sz w:val="20"/>
                          <w:szCs w:val="20"/>
                        </w:rPr>
                        <w:t xml:space="preserve">of </w:t>
                      </w:r>
                      <w:r w:rsidR="00565A55">
                        <w:rPr>
                          <w:sz w:val="20"/>
                          <w:szCs w:val="20"/>
                        </w:rPr>
                        <w:t>c</w:t>
                      </w:r>
                      <w:r>
                        <w:rPr>
                          <w:sz w:val="20"/>
                          <w:szCs w:val="20"/>
                        </w:rPr>
                        <w:t>oherence-</w:t>
                      </w:r>
                      <w:r w:rsidR="00565A55">
                        <w:rPr>
                          <w:sz w:val="20"/>
                          <w:szCs w:val="20"/>
                        </w:rPr>
                        <w:t>m</w:t>
                      </w:r>
                      <w:r>
                        <w:rPr>
                          <w:sz w:val="20"/>
                          <w:szCs w:val="20"/>
                        </w:rPr>
                        <w:t>inded groups in pure deliberation. Zero is maximal in-subgroup cohesion.</w:t>
                      </w:r>
                    </w:p>
                    <w:p w14:paraId="49304D6B" w14:textId="77777777" w:rsidR="000077AB" w:rsidRDefault="000077AB" w:rsidP="00AB0BAF"/>
                  </w:txbxContent>
                </v:textbox>
                <w10:wrap type="topAndBottom"/>
              </v:shape>
            </w:pict>
          </mc:Fallback>
        </mc:AlternateContent>
      </w:r>
    </w:p>
    <w:p w14:paraId="7337B632" w14:textId="7018535B" w:rsidR="00AB0BAF" w:rsidRPr="00B4786E" w:rsidRDefault="1924C86A" w:rsidP="00F67752">
      <w:pPr>
        <w:spacing w:line="360" w:lineRule="auto"/>
        <w:ind w:firstLine="720"/>
      </w:pPr>
      <w:r w:rsidRPr="00B4786E">
        <w:t xml:space="preserve">When we look at the sizes of the subgroups, we see that coherence-minded agents tend to polarize into groups of roughly equal size: Over 71% of the time when polarization occurs, at least 20% of the population is in the minority group. Over 30% of the time, the minority group is 40% of the population, and 20% of the time, the minority group is three or fewer agents shy of being half the population. It is in less than 2.1% of the runs that the minority is only one or two agents. </w:t>
      </w:r>
      <w:r w:rsidR="00184803" w:rsidRPr="00B4786E">
        <w:t>In</w:t>
      </w:r>
      <w:r w:rsidRPr="00B4786E">
        <w:t xml:space="preserve"> cases of pure deliberation, </w:t>
      </w:r>
      <w:r w:rsidR="00184803" w:rsidRPr="00B4786E">
        <w:t xml:space="preserve">therefore, </w:t>
      </w:r>
      <w:r w:rsidRPr="00B4786E">
        <w:t xml:space="preserve">we see consistent and significant polarization of coherence-minded agents, which contrasts starkly with the dynamics of groups of the other kinds of agents. </w:t>
      </w:r>
    </w:p>
    <w:p w14:paraId="0CBF0748" w14:textId="77777777" w:rsidR="00F67752" w:rsidRPr="00B4786E" w:rsidRDefault="00F67752" w:rsidP="00F67752">
      <w:pPr>
        <w:spacing w:line="360" w:lineRule="auto"/>
        <w:ind w:firstLine="720"/>
      </w:pPr>
    </w:p>
    <w:p w14:paraId="0A1979AF" w14:textId="77777777" w:rsidR="00AB0BAF"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3.2 Results from Deliberation with Outside Input</w:t>
      </w:r>
    </w:p>
    <w:p w14:paraId="3A4D1510" w14:textId="65EF0B28" w:rsidR="00481432" w:rsidRPr="00B4786E" w:rsidRDefault="008607B2" w:rsidP="001467DF">
      <w:pPr>
        <w:spacing w:line="360" w:lineRule="auto"/>
      </w:pPr>
      <w:r w:rsidRPr="00B4786E">
        <w:t>In</w:t>
      </w:r>
      <w:r w:rsidR="00F93215" w:rsidRPr="00B4786E">
        <w:t xml:space="preserve"> contrast to pure deliberation, for</w:t>
      </w:r>
      <w:r w:rsidRPr="00B4786E">
        <w:t xml:space="preserve"> deliberation with outside input, each agent gets a (possibly different) reason from the world </w:t>
      </w:r>
      <w:r w:rsidR="00184803" w:rsidRPr="00B4786E">
        <w:t xml:space="preserve">at each step of the model </w:t>
      </w:r>
      <w:r w:rsidRPr="00B4786E">
        <w:t>before a random</w:t>
      </w:r>
      <w:r w:rsidR="00943E1F" w:rsidRPr="00B4786E">
        <w:t>ly</w:t>
      </w:r>
      <w:r w:rsidRPr="00B4786E">
        <w:t xml:space="preserve">-selected agent shares a randomly-selected reason with everyone. </w:t>
      </w:r>
    </w:p>
    <w:p w14:paraId="2B058814" w14:textId="6B406763" w:rsidR="00AB0BAF" w:rsidRPr="00B4786E" w:rsidRDefault="1924C86A" w:rsidP="00481432">
      <w:pPr>
        <w:spacing w:line="360" w:lineRule="auto"/>
        <w:ind w:firstLine="720"/>
      </w:pPr>
      <w:r w:rsidRPr="00B4786E">
        <w:t>Here</w:t>
      </w:r>
      <w:r w:rsidR="004D3B23" w:rsidRPr="00B4786E">
        <w:t xml:space="preserve"> again</w:t>
      </w:r>
      <w:r w:rsidRPr="00B4786E">
        <w:t xml:space="preserve">, agents with unlimited memory </w:t>
      </w:r>
      <w:r w:rsidR="004D3B23" w:rsidRPr="00B4786E">
        <w:t xml:space="preserve">always </w:t>
      </w:r>
      <w:r w:rsidR="00C02131" w:rsidRPr="00B4786E">
        <w:t xml:space="preserve">converge. </w:t>
      </w:r>
      <w:r w:rsidR="00184803" w:rsidRPr="00B4786E">
        <w:t>In this case, they do so</w:t>
      </w:r>
      <w:r w:rsidR="00F336A8" w:rsidRPr="00B4786E">
        <w:t xml:space="preserve"> by gathering all the reasons, which the</w:t>
      </w:r>
      <w:r w:rsidR="00184803" w:rsidRPr="00B4786E">
        <w:t>y</w:t>
      </w:r>
      <w:r w:rsidR="00F336A8" w:rsidRPr="00B4786E">
        <w:t xml:space="preserve"> can do </w:t>
      </w:r>
      <w:r w:rsidRPr="00B4786E">
        <w:t>quickly (on average, 372 steps</w:t>
      </w:r>
      <w:r w:rsidR="00F336A8" w:rsidRPr="00B4786E">
        <w:t>, compared to 61,291 in pure deliberation</w:t>
      </w:r>
      <w:r w:rsidRPr="00B4786E">
        <w:t xml:space="preserve">). With cognitively limited agents, the injection of reasons from the world </w:t>
      </w:r>
      <w:r w:rsidR="00891CDD" w:rsidRPr="00B4786E">
        <w:t>doesn’t have the same impact</w:t>
      </w:r>
      <w:r w:rsidR="00184803" w:rsidRPr="00B4786E">
        <w:t>,</w:t>
      </w:r>
      <w:r w:rsidRPr="00B4786E">
        <w:t xml:space="preserve"> since limited agents can’t retain the complete set of reasons like unlimited agents do. In the case of simple-minded agents, because the agents are constantly getting new reasons from the world and because they forget those reasons randomly, groups rarely end up agreeing for long and they almost never </w:t>
      </w:r>
      <w:r w:rsidR="00F336A8" w:rsidRPr="00B4786E">
        <w:t>share a set</w:t>
      </w:r>
      <w:r w:rsidRPr="00B4786E">
        <w:t xml:space="preserve"> of reasons. Though the agents never converge, the population also isn’t polarized. Instead, the agents </w:t>
      </w:r>
      <w:r w:rsidR="00184803" w:rsidRPr="00B4786E">
        <w:t xml:space="preserve">simply </w:t>
      </w:r>
      <w:r w:rsidRPr="00B4786E">
        <w:t>meander around the space of beliefs, with no distinctive subgroups forming</w:t>
      </w:r>
      <w:r w:rsidR="00943E1F" w:rsidRPr="00B4786E">
        <w:t>.</w:t>
      </w:r>
    </w:p>
    <w:p w14:paraId="3997BFB7" w14:textId="5F5024AE" w:rsidR="00AB0BAF" w:rsidRPr="00B4786E" w:rsidRDefault="00EB1602" w:rsidP="001467DF">
      <w:pPr>
        <w:spacing w:line="360" w:lineRule="auto"/>
        <w:ind w:firstLine="720"/>
      </w:pPr>
      <w:r w:rsidRPr="00B4786E">
        <w:rPr>
          <w:noProof/>
        </w:rPr>
        <w:lastRenderedPageBreak/>
        <mc:AlternateContent>
          <mc:Choice Requires="wps">
            <w:drawing>
              <wp:anchor distT="45720" distB="45720" distL="114300" distR="114300" simplePos="0" relativeHeight="251663360" behindDoc="0" locked="0" layoutInCell="1" allowOverlap="1" wp14:anchorId="6DECD0BC" wp14:editId="7E640CE8">
                <wp:simplePos x="0" y="0"/>
                <wp:positionH relativeFrom="column">
                  <wp:posOffset>0</wp:posOffset>
                </wp:positionH>
                <wp:positionV relativeFrom="paragraph">
                  <wp:posOffset>220980</wp:posOffset>
                </wp:positionV>
                <wp:extent cx="6109335" cy="2737485"/>
                <wp:effectExtent l="0" t="0" r="12065" b="5715"/>
                <wp:wrapTopAndBottom/>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273748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75A155" w14:textId="77777777" w:rsidR="000077AB" w:rsidRDefault="000077AB" w:rsidP="00AB0BAF">
                            <w:r>
                              <w:rPr>
                                <w:noProof/>
                              </w:rPr>
                              <w:drawing>
                                <wp:inline distT="0" distB="0" distL="0" distR="0" wp14:anchorId="4D362C48" wp14:editId="07777777">
                                  <wp:extent cx="5678969" cy="2410223"/>
                                  <wp:effectExtent l="0" t="0" r="1079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678969" cy="2410223"/>
                                          </a:xfrm>
                                          <a:prstGeom prst="rect">
                                            <a:avLst/>
                                          </a:prstGeom>
                                          <a:noFill/>
                                          <a:ln>
                                            <a:noFill/>
                                          </a:ln>
                                        </pic:spPr>
                                      </pic:pic>
                                    </a:graphicData>
                                  </a:graphic>
                                </wp:inline>
                              </w:drawing>
                            </w:r>
                          </w:p>
                          <w:p w14:paraId="0DE36513" w14:textId="07439580" w:rsidR="000077AB" w:rsidRPr="007760D1" w:rsidRDefault="000077AB" w:rsidP="00AB0BAF">
                            <w:pPr>
                              <w:spacing w:before="120"/>
                              <w:rPr>
                                <w:sz w:val="20"/>
                                <w:szCs w:val="20"/>
                              </w:rPr>
                            </w:pPr>
                            <w:r>
                              <w:rPr>
                                <w:sz w:val="20"/>
                                <w:szCs w:val="20"/>
                              </w:rPr>
                              <w:t>Figure 5</w:t>
                            </w:r>
                            <w:r w:rsidRPr="000D2716">
                              <w:rPr>
                                <w:sz w:val="20"/>
                                <w:szCs w:val="20"/>
                              </w:rPr>
                              <w:t xml:space="preserve">: Histogram of beliefs and strengths for a </w:t>
                            </w:r>
                            <w:r>
                              <w:rPr>
                                <w:sz w:val="20"/>
                                <w:szCs w:val="20"/>
                              </w:rPr>
                              <w:t>typical</w:t>
                            </w:r>
                            <w:r w:rsidRPr="000D2716">
                              <w:rPr>
                                <w:sz w:val="20"/>
                                <w:szCs w:val="20"/>
                              </w:rPr>
                              <w:t xml:space="preserve"> run with </w:t>
                            </w:r>
                            <w:r>
                              <w:rPr>
                                <w:sz w:val="20"/>
                                <w:szCs w:val="20"/>
                              </w:rPr>
                              <w:t>simple</w:t>
                            </w:r>
                            <w:r w:rsidRPr="000D2716">
                              <w:rPr>
                                <w:sz w:val="20"/>
                                <w:szCs w:val="20"/>
                              </w:rPr>
                              <w:t xml:space="preserve">-minded agents </w:t>
                            </w:r>
                            <w:r>
                              <w:rPr>
                                <w:sz w:val="20"/>
                                <w:szCs w:val="20"/>
                              </w:rPr>
                              <w:t>with outside input</w:t>
                            </w:r>
                            <w:r w:rsidR="00565A55">
                              <w:rPr>
                                <w:sz w:val="20"/>
                                <w:szCs w:val="20"/>
                              </w:rPr>
                              <w:t>.</w:t>
                            </w:r>
                          </w:p>
                          <w:p w14:paraId="1472863F" w14:textId="77777777" w:rsidR="000077AB" w:rsidRDefault="000077AB" w:rsidP="00AB0B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ECD0BC" id="_x0000_s1030" type="#_x0000_t202" style="position:absolute;left:0;text-align:left;margin-left:0;margin-top:17.4pt;width:481.05pt;height:215.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" stroked="f">
                <v:textbox>
                  <w:txbxContent>
                    <w:p w14:paraId="3E75A155" w14:textId="77777777" w:rsidR="000077AB" w:rsidRDefault="000077AB" w:rsidP="00AB0BAF">
                      <w:r>
                        <w:rPr>
                          <w:noProof/>
                        </w:rPr>
                        <w:drawing>
                          <wp:inline distT="0" distB="0" distL="0" distR="0" wp14:anchorId="4D362C48" wp14:editId="07777777">
                            <wp:extent cx="5678969" cy="2410223"/>
                            <wp:effectExtent l="0" t="0" r="1079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sensus-01-Sophisticated"/>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678969" cy="2410223"/>
                                    </a:xfrm>
                                    <a:prstGeom prst="rect">
                                      <a:avLst/>
                                    </a:prstGeom>
                                    <a:noFill/>
                                    <a:ln>
                                      <a:noFill/>
                                    </a:ln>
                                  </pic:spPr>
                                </pic:pic>
                              </a:graphicData>
                            </a:graphic>
                          </wp:inline>
                        </w:drawing>
                      </w:r>
                    </w:p>
                    <w:p w14:paraId="0DE36513" w14:textId="07439580" w:rsidR="000077AB" w:rsidRPr="007760D1" w:rsidRDefault="000077AB" w:rsidP="00AB0BAF">
                      <w:pPr>
                        <w:spacing w:before="120"/>
                        <w:rPr>
                          <w:sz w:val="20"/>
                          <w:szCs w:val="20"/>
                        </w:rPr>
                      </w:pPr>
                      <w:r>
                        <w:rPr>
                          <w:sz w:val="20"/>
                          <w:szCs w:val="20"/>
                        </w:rPr>
                        <w:t>Figure 5</w:t>
                      </w:r>
                      <w:r w:rsidRPr="000D2716">
                        <w:rPr>
                          <w:sz w:val="20"/>
                          <w:szCs w:val="20"/>
                        </w:rPr>
                        <w:t xml:space="preserve">: Histogram of beliefs and strengths for a </w:t>
                      </w:r>
                      <w:r>
                        <w:rPr>
                          <w:sz w:val="20"/>
                          <w:szCs w:val="20"/>
                        </w:rPr>
                        <w:t>typical</w:t>
                      </w:r>
                      <w:r w:rsidRPr="000D2716">
                        <w:rPr>
                          <w:sz w:val="20"/>
                          <w:szCs w:val="20"/>
                        </w:rPr>
                        <w:t xml:space="preserve"> run with </w:t>
                      </w:r>
                      <w:r>
                        <w:rPr>
                          <w:sz w:val="20"/>
                          <w:szCs w:val="20"/>
                        </w:rPr>
                        <w:t>simple</w:t>
                      </w:r>
                      <w:r w:rsidRPr="000D2716">
                        <w:rPr>
                          <w:sz w:val="20"/>
                          <w:szCs w:val="20"/>
                        </w:rPr>
                        <w:t xml:space="preserve">-minded agents </w:t>
                      </w:r>
                      <w:r>
                        <w:rPr>
                          <w:sz w:val="20"/>
                          <w:szCs w:val="20"/>
                        </w:rPr>
                        <w:t>with outside input</w:t>
                      </w:r>
                      <w:r w:rsidR="00565A55">
                        <w:rPr>
                          <w:sz w:val="20"/>
                          <w:szCs w:val="20"/>
                        </w:rPr>
                        <w:t>.</w:t>
                      </w:r>
                    </w:p>
                    <w:p w14:paraId="1472863F" w14:textId="77777777" w:rsidR="000077AB" w:rsidRDefault="000077AB" w:rsidP="00AB0BAF"/>
                  </w:txbxContent>
                </v:textbox>
                <w10:wrap type="topAndBottom"/>
              </v:shape>
            </w:pict>
          </mc:Fallback>
        </mc:AlternateContent>
      </w:r>
    </w:p>
    <w:p w14:paraId="591770DC" w14:textId="0CE74024" w:rsidR="00AB0BAF" w:rsidRPr="00B4786E" w:rsidRDefault="009440D1" w:rsidP="001467DF">
      <w:pPr>
        <w:spacing w:line="360" w:lineRule="auto"/>
      </w:pPr>
      <w:r w:rsidRPr="00B4786E">
        <w:t xml:space="preserve">Measures of subgroup consensus for these runs also indicate that these agents do not solidify around their view over time. As such, though groups of simple-minded agents fail to converge with outside input, they </w:t>
      </w:r>
      <w:r w:rsidR="00184803" w:rsidRPr="00B4786E">
        <w:t xml:space="preserve">can’t be seen as </w:t>
      </w:r>
      <w:r w:rsidR="00B77424" w:rsidRPr="00B4786E">
        <w:t>polarized</w:t>
      </w:r>
      <w:r w:rsidRPr="00B4786E">
        <w:t xml:space="preserve"> either.</w:t>
      </w:r>
    </w:p>
    <w:p w14:paraId="4B624036" w14:textId="6AA7A243" w:rsidR="00AB0BAF" w:rsidRPr="00B4786E" w:rsidRDefault="00AB0BAF" w:rsidP="001467DF">
      <w:pPr>
        <w:spacing w:line="360" w:lineRule="auto"/>
      </w:pPr>
      <w:r w:rsidRPr="00B4786E">
        <w:tab/>
      </w:r>
      <w:r w:rsidR="00EA39E2" w:rsidRPr="00B4786E">
        <w:t>As</w:t>
      </w:r>
      <w:r w:rsidRPr="00B4786E">
        <w:t xml:space="preserve"> with groups of unlimited agents, adding outside input to the deliberation of weight-minded agents significantly decreases the time to convergence on a set of reasons (on average, 140 steps with outside input, compared to 794 in pure deliberation). The quicker convergence here can be explained by t</w:t>
      </w:r>
      <w:r w:rsidR="009B60AA" w:rsidRPr="00B4786E">
        <w:t>he outside input</w:t>
      </w:r>
      <w:r w:rsidRPr="00B4786E">
        <w:t xml:space="preserve"> providing access to the reasons </w:t>
      </w:r>
      <w:r w:rsidR="00631C1D" w:rsidRPr="00B4786E">
        <w:t>more quickly</w:t>
      </w:r>
      <w:r w:rsidR="009B60AA" w:rsidRPr="00B4786E">
        <w:t>. Since weight-minded agents all share a preference about which reasons to forget, that they can access the reasons more quickly means that they will converge more quickly on the same shared set of reasons.</w:t>
      </w:r>
      <w:r w:rsidRPr="00B4786E">
        <w:t xml:space="preserve">  </w:t>
      </w:r>
    </w:p>
    <w:p w14:paraId="295531D6" w14:textId="68B445E3" w:rsidR="00F67752" w:rsidRPr="00B4786E" w:rsidRDefault="00967D6E" w:rsidP="00D6570B">
      <w:pPr>
        <w:spacing w:line="360" w:lineRule="auto"/>
        <w:ind w:firstLine="720"/>
      </w:pPr>
      <w:r w:rsidRPr="00B4786E">
        <w:t xml:space="preserve">For </w:t>
      </w:r>
      <w:r w:rsidR="00AB0BAF" w:rsidRPr="00B4786E">
        <w:t xml:space="preserve">coherence-minded agents, </w:t>
      </w:r>
      <w:r w:rsidRPr="00B4786E">
        <w:t>the story is different. T</w:t>
      </w:r>
      <w:r w:rsidR="00AB0BAF" w:rsidRPr="00B4786E">
        <w:t>he addition of outside input increase</w:t>
      </w:r>
      <w:r w:rsidRPr="00B4786E">
        <w:t xml:space="preserve">s their </w:t>
      </w:r>
      <w:r w:rsidR="008827D8" w:rsidRPr="00B4786E">
        <w:t>degree</w:t>
      </w:r>
      <w:r w:rsidRPr="00B4786E">
        <w:t xml:space="preserve"> of polarization. </w:t>
      </w:r>
      <w:r w:rsidR="00184803" w:rsidRPr="00B4786E">
        <w:t xml:space="preserve">In </w:t>
      </w:r>
      <w:r w:rsidR="00542540" w:rsidRPr="00B4786E">
        <w:t xml:space="preserve">pure deliberation, </w:t>
      </w:r>
      <w:r w:rsidR="00AB0BAF" w:rsidRPr="00B4786E">
        <w:t>groups of coherence-minded agents sometimes converge</w:t>
      </w:r>
      <w:r w:rsidR="00184803" w:rsidRPr="00B4786E">
        <w:t>d</w:t>
      </w:r>
      <w:r w:rsidR="00AB0BAF" w:rsidRPr="00B4786E">
        <w:t xml:space="preserve"> on a set of reasons or a view in pure deliberation runs (36 and 45 runs, respectively</w:t>
      </w:r>
      <w:r w:rsidR="00CF46DC" w:rsidRPr="00B4786E">
        <w:t>, out of 1000</w:t>
      </w:r>
      <w:r w:rsidR="00AB0BAF" w:rsidRPr="00B4786E">
        <w:t>)</w:t>
      </w:r>
      <w:r w:rsidR="00184803" w:rsidRPr="00B4786E">
        <w:t>.  I</w:t>
      </w:r>
      <w:r w:rsidR="00AB0BAF" w:rsidRPr="00B4786E">
        <w:t>n cases of deliberation with outside input, none of the 1000 runs conver</w:t>
      </w:r>
      <w:r w:rsidR="000C77BF" w:rsidRPr="00B4786E">
        <w:t>ge</w:t>
      </w:r>
      <w:r w:rsidR="00184803" w:rsidRPr="00B4786E">
        <w:t>d</w:t>
      </w:r>
      <w:r w:rsidR="000C77BF" w:rsidRPr="00B4786E">
        <w:t xml:space="preserve"> at all</w:t>
      </w:r>
      <w:r w:rsidR="00AB0BAF" w:rsidRPr="00B4786E">
        <w:t>.</w:t>
      </w:r>
      <w:r w:rsidR="00AB0BAF" w:rsidRPr="00B4786E">
        <w:rPr>
          <w:rStyle w:val="FootnoteReference"/>
          <w:rFonts w:ascii="Times New Roman" w:hAnsi="Times New Roman"/>
        </w:rPr>
        <w:footnoteReference w:id="11"/>
      </w:r>
      <w:r w:rsidR="006D680D" w:rsidRPr="00B4786E">
        <w:t xml:space="preserve"> </w:t>
      </w:r>
      <w:r w:rsidR="00AB0BAF" w:rsidRPr="00B4786E">
        <w:t>In every run, two polarized subgroups emerge.</w:t>
      </w:r>
      <w:r w:rsidR="006D680D" w:rsidRPr="00B4786E">
        <w:t xml:space="preserve"> </w:t>
      </w:r>
      <w:r w:rsidR="00AB0BAF" w:rsidRPr="00B4786E">
        <w:t xml:space="preserve">With outside input, the subgroups of the polarized population reach an internal consensus more quickly too, as confirmed by the </w:t>
      </w:r>
      <w:r w:rsidR="00B97790" w:rsidRPr="00B4786E">
        <w:t>subgroup consensus</w:t>
      </w:r>
      <w:r w:rsidR="00AB0BAF" w:rsidRPr="00B4786E">
        <w:t xml:space="preserve"> data.</w:t>
      </w:r>
      <w:r w:rsidR="006D680D" w:rsidRPr="00B4786E">
        <w:t xml:space="preserve"> </w:t>
      </w:r>
      <w:r w:rsidR="00AB0BAF" w:rsidRPr="00B4786E">
        <w:t xml:space="preserve">After 200 steps, for example, runs with outside input have a </w:t>
      </w:r>
      <w:r w:rsidR="00B97790" w:rsidRPr="00B4786E">
        <w:t>subgroup consensus</w:t>
      </w:r>
      <w:r w:rsidR="00AB0BAF" w:rsidRPr="00B4786E">
        <w:t xml:space="preserve"> of roughly 0.5 on average, whereas in pure deliberation</w:t>
      </w:r>
      <w:r w:rsidR="00053320" w:rsidRPr="00B4786E">
        <w:t>,</w:t>
      </w:r>
      <w:r w:rsidR="00AB0BAF" w:rsidRPr="00B4786E">
        <w:t xml:space="preserve"> </w:t>
      </w:r>
      <w:r w:rsidR="00184803" w:rsidRPr="00B4786E">
        <w:t xml:space="preserve">it </w:t>
      </w:r>
      <w:r w:rsidR="00AB0BAF" w:rsidRPr="00B4786E">
        <w:t>was 1.0.</w:t>
      </w:r>
      <w:r w:rsidR="006D680D" w:rsidRPr="00B4786E">
        <w:t xml:space="preserve"> </w:t>
      </w:r>
      <w:r w:rsidR="00AB0BAF" w:rsidRPr="00B4786E">
        <w:t>(Lower numbers indicate more cohesive subgroups.)</w:t>
      </w:r>
      <w:r w:rsidR="006D680D" w:rsidRPr="00B4786E">
        <w:t xml:space="preserve"> </w:t>
      </w:r>
      <w:r w:rsidR="00E028BF" w:rsidRPr="00B4786E">
        <w:t>Also, s</w:t>
      </w:r>
      <w:r w:rsidR="00512E25" w:rsidRPr="00B4786E">
        <w:t xml:space="preserve">ubgroup </w:t>
      </w:r>
      <w:r w:rsidR="00512E25" w:rsidRPr="00B4786E">
        <w:lastRenderedPageBreak/>
        <w:t>divergence</w:t>
      </w:r>
      <w:r w:rsidR="00932B8D" w:rsidRPr="00B4786E">
        <w:t xml:space="preserve"> is higher with outside input (</w:t>
      </w:r>
      <w:r w:rsidR="00AB0BAF" w:rsidRPr="00B4786E">
        <w:t>from roughly 35 on average in pure deliberation after 200 steps to roughly 60 with outside input</w:t>
      </w:r>
      <w:r w:rsidR="00932B8D" w:rsidRPr="00B4786E">
        <w:t>)</w:t>
      </w:r>
      <w:r w:rsidR="00AB0BAF" w:rsidRPr="00B4786E">
        <w:t>.</w:t>
      </w:r>
      <w:r w:rsidR="006D680D" w:rsidRPr="00B4786E">
        <w:t xml:space="preserve"> </w:t>
      </w:r>
      <w:r w:rsidR="00AB0BAF" w:rsidRPr="00B4786E">
        <w:t xml:space="preserve">This means that </w:t>
      </w:r>
      <w:r w:rsidR="000C77BF" w:rsidRPr="00B4786E">
        <w:t>the subgroups more strongly disagree</w:t>
      </w:r>
      <w:r w:rsidR="00932B8D" w:rsidRPr="00B4786E">
        <w:t xml:space="preserve"> when they have outside input</w:t>
      </w:r>
      <w:r w:rsidR="000C77BF" w:rsidRPr="00B4786E">
        <w:t>.</w:t>
      </w:r>
      <w:r w:rsidR="006D680D" w:rsidRPr="00B4786E">
        <w:t xml:space="preserve"> </w:t>
      </w:r>
      <w:r w:rsidR="00E028BF" w:rsidRPr="00B4786E">
        <w:t>Finally, t</w:t>
      </w:r>
      <w:r w:rsidR="00AB0BAF" w:rsidRPr="00B4786E">
        <w:t>he size of the polarized subgroups</w:t>
      </w:r>
      <w:r w:rsidR="00932B8D" w:rsidRPr="00B4786E">
        <w:t xml:space="preserve"> </w:t>
      </w:r>
      <w:r w:rsidR="00AB0BAF" w:rsidRPr="00B4786E">
        <w:t>tends to be more equal with outside input than in pure deliberation.</w:t>
      </w:r>
      <w:r w:rsidR="006D680D" w:rsidRPr="00B4786E">
        <w:t xml:space="preserve"> </w:t>
      </w:r>
      <w:r w:rsidR="00AB0BAF" w:rsidRPr="00B4786E">
        <w:t xml:space="preserve">With outside input, 20% or more of the population is in the minority in over 92% of the runs (compared to 71% </w:t>
      </w:r>
      <w:r w:rsidR="009B6CFB">
        <w:t xml:space="preserve">of runs </w:t>
      </w:r>
      <w:r w:rsidR="00AB0BAF" w:rsidRPr="00B4786E">
        <w:t xml:space="preserve">in pure deliberation). 40% or more of the population is in the minority in 44.7% of runs (compared to 30% </w:t>
      </w:r>
      <w:r w:rsidR="009B6CFB">
        <w:t xml:space="preserve">of runs </w:t>
      </w:r>
      <w:r w:rsidR="00AB0BAF" w:rsidRPr="00B4786E">
        <w:t>in pure deliberation).</w:t>
      </w:r>
      <w:r w:rsidR="006D680D" w:rsidRPr="00B4786E">
        <w:t xml:space="preserve"> </w:t>
      </w:r>
      <w:r w:rsidR="00AB0BAF" w:rsidRPr="00B4786E">
        <w:t>And 29.9% of runs leave the majority within 3 agents of being half of the population (compared to only 20%</w:t>
      </w:r>
      <w:r w:rsidR="009B6CFB">
        <w:t xml:space="preserve"> of runs</w:t>
      </w:r>
      <w:r w:rsidR="00AB0BAF" w:rsidRPr="00B4786E">
        <w:t xml:space="preserve"> in pure deliberation runs).</w:t>
      </w:r>
      <w:r w:rsidR="006D680D" w:rsidRPr="00B4786E">
        <w:t xml:space="preserve"> </w:t>
      </w:r>
      <w:r w:rsidR="00F67752" w:rsidRPr="00B4786E">
        <w:t>The</w:t>
      </w:r>
      <w:r w:rsidR="00E028BF" w:rsidRPr="00B4786E">
        <w:t>se</w:t>
      </w:r>
      <w:r w:rsidR="00F67752" w:rsidRPr="00B4786E">
        <w:t xml:space="preserve"> numerical results </w:t>
      </w:r>
      <w:r w:rsidR="001D63E7" w:rsidRPr="00B4786E">
        <w:rPr>
          <w:noProof/>
        </w:rPr>
        <mc:AlternateContent>
          <mc:Choice Requires="wps">
            <w:drawing>
              <wp:anchor distT="0" distB="0" distL="114300" distR="114300" simplePos="0" relativeHeight="251665408" behindDoc="0" locked="0" layoutInCell="1" allowOverlap="1" wp14:anchorId="4FC5ABBF" wp14:editId="7FEA1229">
                <wp:simplePos x="0" y="0"/>
                <wp:positionH relativeFrom="column">
                  <wp:posOffset>-522605</wp:posOffset>
                </wp:positionH>
                <wp:positionV relativeFrom="paragraph">
                  <wp:posOffset>2515235</wp:posOffset>
                </wp:positionV>
                <wp:extent cx="6858000" cy="2432685"/>
                <wp:effectExtent l="0" t="0" r="0" b="12065"/>
                <wp:wrapTopAndBottom/>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2432685"/>
                        </a:xfrm>
                        <a:prstGeom prst="rect">
                          <a:avLst/>
                        </a:prstGeom>
                        <a:noFill/>
                        <a:ln>
                          <a:noFill/>
                        </a:ln>
                        <a:effectLst/>
                      </wps:spPr>
                      <wps:txbx>
                        <w:txbxContent>
                          <w:tbl>
                            <w:tblPr>
                              <w:tblStyle w:val="TableGridLight2"/>
                              <w:tblW w:w="10636" w:type="dxa"/>
                              <w:tblLayout w:type="fixed"/>
                              <w:tblLook w:val="00A0" w:firstRow="1" w:lastRow="0" w:firstColumn="1" w:lastColumn="0" w:noHBand="0" w:noVBand="0"/>
                            </w:tblPr>
                            <w:tblGrid>
                              <w:gridCol w:w="1256"/>
                              <w:gridCol w:w="1272"/>
                              <w:gridCol w:w="1089"/>
                              <w:gridCol w:w="1152"/>
                              <w:gridCol w:w="1080"/>
                              <w:gridCol w:w="1278"/>
                              <w:gridCol w:w="1170"/>
                              <w:gridCol w:w="1169"/>
                              <w:gridCol w:w="1170"/>
                            </w:tblGrid>
                            <w:tr w:rsidR="000077AB" w14:paraId="3D081A72" w14:textId="41A4252E" w:rsidTr="00E72B7E">
                              <w:tc>
                                <w:tcPr>
                                  <w:tcW w:w="1256" w:type="dxa"/>
                                  <w:tcBorders>
                                    <w:top w:val="nil"/>
                                    <w:left w:val="nil"/>
                                    <w:bottom w:val="nil"/>
                                    <w:right w:val="single" w:sz="12" w:space="0" w:color="auto"/>
                                  </w:tcBorders>
                                </w:tcPr>
                                <w:p w14:paraId="655797CB" w14:textId="77777777" w:rsidR="000077AB" w:rsidRPr="00D6570B" w:rsidRDefault="000077AB" w:rsidP="00892596">
                                  <w:pPr>
                                    <w:tabs>
                                      <w:tab w:val="left" w:pos="1503"/>
                                    </w:tabs>
                                    <w:rPr>
                                      <w:sz w:val="20"/>
                                      <w:szCs w:val="20"/>
                                    </w:rPr>
                                  </w:pPr>
                                </w:p>
                              </w:tc>
                              <w:tc>
                                <w:tcPr>
                                  <w:tcW w:w="3513" w:type="dxa"/>
                                  <w:gridSpan w:val="3"/>
                                  <w:tcBorders>
                                    <w:top w:val="nil"/>
                                    <w:left w:val="single" w:sz="12" w:space="0" w:color="auto"/>
                                    <w:bottom w:val="nil"/>
                                    <w:right w:val="nil"/>
                                  </w:tcBorders>
                                </w:tcPr>
                                <w:p w14:paraId="2EDB4587" w14:textId="77777777" w:rsidR="000077AB" w:rsidRPr="00D6570B" w:rsidRDefault="000077AB" w:rsidP="00892596">
                                  <w:pPr>
                                    <w:tabs>
                                      <w:tab w:val="left" w:pos="1503"/>
                                    </w:tabs>
                                    <w:rPr>
                                      <w:b/>
                                      <w:sz w:val="20"/>
                                      <w:szCs w:val="20"/>
                                    </w:rPr>
                                  </w:pPr>
                                  <w:r w:rsidRPr="00D6570B">
                                    <w:rPr>
                                      <w:b/>
                                      <w:sz w:val="20"/>
                                      <w:szCs w:val="20"/>
                                    </w:rPr>
                                    <w:t>Pure Deliberation</w:t>
                                  </w:r>
                                </w:p>
                              </w:tc>
                              <w:tc>
                                <w:tcPr>
                                  <w:tcW w:w="1080" w:type="dxa"/>
                                  <w:tcBorders>
                                    <w:top w:val="nil"/>
                                    <w:left w:val="nil"/>
                                    <w:bottom w:val="nil"/>
                                    <w:right w:val="single" w:sz="12" w:space="0" w:color="auto"/>
                                  </w:tcBorders>
                                </w:tcPr>
                                <w:p w14:paraId="5A59DA04" w14:textId="77777777" w:rsidR="000077AB" w:rsidRPr="00D6570B" w:rsidRDefault="000077AB" w:rsidP="00892596">
                                  <w:pPr>
                                    <w:tabs>
                                      <w:tab w:val="left" w:pos="1503"/>
                                    </w:tabs>
                                    <w:rPr>
                                      <w:b/>
                                      <w:sz w:val="20"/>
                                      <w:szCs w:val="20"/>
                                    </w:rPr>
                                  </w:pPr>
                                </w:p>
                              </w:tc>
                              <w:tc>
                                <w:tcPr>
                                  <w:tcW w:w="3617" w:type="dxa"/>
                                  <w:gridSpan w:val="3"/>
                                  <w:tcBorders>
                                    <w:top w:val="nil"/>
                                    <w:left w:val="single" w:sz="12" w:space="0" w:color="auto"/>
                                    <w:bottom w:val="nil"/>
                                    <w:right w:val="nil"/>
                                  </w:tcBorders>
                                </w:tcPr>
                                <w:p w14:paraId="4633B8E7" w14:textId="197FE3FB" w:rsidR="000077AB" w:rsidRPr="00D6570B" w:rsidRDefault="000077AB" w:rsidP="00892596">
                                  <w:pPr>
                                    <w:tabs>
                                      <w:tab w:val="left" w:pos="1503"/>
                                    </w:tabs>
                                    <w:rPr>
                                      <w:b/>
                                      <w:sz w:val="20"/>
                                      <w:szCs w:val="20"/>
                                    </w:rPr>
                                  </w:pPr>
                                  <w:r w:rsidRPr="00D6570B">
                                    <w:rPr>
                                      <w:b/>
                                      <w:sz w:val="20"/>
                                      <w:szCs w:val="20"/>
                                    </w:rPr>
                                    <w:t>Outside Input</w:t>
                                  </w:r>
                                </w:p>
                              </w:tc>
                              <w:tc>
                                <w:tcPr>
                                  <w:tcW w:w="1170" w:type="dxa"/>
                                  <w:tcBorders>
                                    <w:top w:val="nil"/>
                                    <w:left w:val="nil"/>
                                    <w:bottom w:val="nil"/>
                                    <w:right w:val="single" w:sz="12" w:space="0" w:color="auto"/>
                                  </w:tcBorders>
                                </w:tcPr>
                                <w:p w14:paraId="51333B9D" w14:textId="77777777" w:rsidR="000077AB" w:rsidRPr="00D6570B" w:rsidRDefault="000077AB" w:rsidP="00892596">
                                  <w:pPr>
                                    <w:tabs>
                                      <w:tab w:val="left" w:pos="1503"/>
                                    </w:tabs>
                                    <w:rPr>
                                      <w:b/>
                                      <w:sz w:val="20"/>
                                      <w:szCs w:val="20"/>
                                    </w:rPr>
                                  </w:pPr>
                                </w:p>
                              </w:tc>
                            </w:tr>
                            <w:tr w:rsidR="000077AB" w14:paraId="0FE00D27" w14:textId="3582D113" w:rsidTr="00E72B7E">
                              <w:trPr>
                                <w:trHeight w:val="305"/>
                              </w:trPr>
                              <w:tc>
                                <w:tcPr>
                                  <w:tcW w:w="1256" w:type="dxa"/>
                                  <w:tcBorders>
                                    <w:top w:val="nil"/>
                                    <w:left w:val="nil"/>
                                    <w:bottom w:val="single" w:sz="12" w:space="0" w:color="auto"/>
                                    <w:right w:val="single" w:sz="12" w:space="0" w:color="auto"/>
                                  </w:tcBorders>
                                </w:tcPr>
                                <w:p w14:paraId="01EDF123" w14:textId="77777777" w:rsidR="000077AB" w:rsidRPr="00D6570B" w:rsidRDefault="000077AB" w:rsidP="00892596">
                                  <w:pPr>
                                    <w:tabs>
                                      <w:tab w:val="left" w:pos="1503"/>
                                    </w:tabs>
                                    <w:rPr>
                                      <w:b/>
                                      <w:sz w:val="20"/>
                                      <w:szCs w:val="20"/>
                                    </w:rPr>
                                  </w:pPr>
                                  <w:r w:rsidRPr="00D6570B">
                                    <w:rPr>
                                      <w:b/>
                                      <w:sz w:val="20"/>
                                      <w:szCs w:val="20"/>
                                    </w:rPr>
                                    <w:t>Agent Type</w:t>
                                  </w:r>
                                </w:p>
                              </w:tc>
                              <w:tc>
                                <w:tcPr>
                                  <w:tcW w:w="1272" w:type="dxa"/>
                                  <w:tcBorders>
                                    <w:top w:val="nil"/>
                                    <w:left w:val="single" w:sz="12" w:space="0" w:color="auto"/>
                                    <w:bottom w:val="single" w:sz="12" w:space="0" w:color="auto"/>
                                    <w:right w:val="nil"/>
                                  </w:tcBorders>
                                </w:tcPr>
                                <w:p w14:paraId="27280686" w14:textId="77777777" w:rsidR="000077AB" w:rsidRPr="00704E49" w:rsidRDefault="000077AB" w:rsidP="00892596">
                                  <w:pPr>
                                    <w:tabs>
                                      <w:tab w:val="left" w:pos="1503"/>
                                    </w:tabs>
                                    <w:rPr>
                                      <w:sz w:val="20"/>
                                      <w:szCs w:val="20"/>
                                    </w:rPr>
                                  </w:pPr>
                                  <w:r w:rsidRPr="00704E49">
                                    <w:rPr>
                                      <w:sz w:val="20"/>
                                      <w:szCs w:val="20"/>
                                    </w:rPr>
                                    <w:t>Convergence</w:t>
                                  </w:r>
                                </w:p>
                              </w:tc>
                              <w:tc>
                                <w:tcPr>
                                  <w:tcW w:w="1089" w:type="dxa"/>
                                  <w:tcBorders>
                                    <w:top w:val="nil"/>
                                    <w:left w:val="nil"/>
                                    <w:bottom w:val="single" w:sz="12" w:space="0" w:color="auto"/>
                                    <w:right w:val="nil"/>
                                  </w:tcBorders>
                                </w:tcPr>
                                <w:p w14:paraId="5ADA8BB8" w14:textId="77777777" w:rsidR="000077AB" w:rsidRPr="00704E49" w:rsidRDefault="000077AB" w:rsidP="00892596">
                                  <w:pPr>
                                    <w:tabs>
                                      <w:tab w:val="left" w:pos="1503"/>
                                    </w:tabs>
                                    <w:rPr>
                                      <w:sz w:val="20"/>
                                      <w:szCs w:val="20"/>
                                    </w:rPr>
                                  </w:pPr>
                                  <w:r w:rsidRPr="00704E49">
                                    <w:rPr>
                                      <w:sz w:val="20"/>
                                      <w:szCs w:val="20"/>
                                    </w:rPr>
                                    <w:t>Size Parity</w:t>
                                  </w:r>
                                </w:p>
                              </w:tc>
                              <w:tc>
                                <w:tcPr>
                                  <w:tcW w:w="1152" w:type="dxa"/>
                                  <w:tcBorders>
                                    <w:top w:val="nil"/>
                                    <w:left w:val="nil"/>
                                    <w:bottom w:val="single" w:sz="12" w:space="0" w:color="auto"/>
                                    <w:right w:val="nil"/>
                                  </w:tcBorders>
                                </w:tcPr>
                                <w:p w14:paraId="56715EE1" w14:textId="77777777" w:rsidR="000077AB" w:rsidRPr="00704E49" w:rsidRDefault="000077AB" w:rsidP="00892596">
                                  <w:pPr>
                                    <w:tabs>
                                      <w:tab w:val="left" w:pos="1503"/>
                                    </w:tabs>
                                    <w:rPr>
                                      <w:sz w:val="20"/>
                                      <w:szCs w:val="20"/>
                                    </w:rPr>
                                  </w:pPr>
                                  <w:r w:rsidRPr="00704E49">
                                    <w:rPr>
                                      <w:sz w:val="20"/>
                                      <w:szCs w:val="20"/>
                                    </w:rPr>
                                    <w:t>Divergence</w:t>
                                  </w:r>
                                </w:p>
                              </w:tc>
                              <w:tc>
                                <w:tcPr>
                                  <w:tcW w:w="1080" w:type="dxa"/>
                                  <w:tcBorders>
                                    <w:top w:val="nil"/>
                                    <w:left w:val="nil"/>
                                    <w:bottom w:val="single" w:sz="12" w:space="0" w:color="auto"/>
                                    <w:right w:val="single" w:sz="12" w:space="0" w:color="auto"/>
                                  </w:tcBorders>
                                </w:tcPr>
                                <w:p w14:paraId="5C346CC7" w14:textId="249514AA" w:rsidR="000077AB" w:rsidRPr="00704E49" w:rsidRDefault="000077AB" w:rsidP="00892596">
                                  <w:pPr>
                                    <w:tabs>
                                      <w:tab w:val="left" w:pos="1503"/>
                                    </w:tabs>
                                    <w:rPr>
                                      <w:sz w:val="20"/>
                                      <w:szCs w:val="20"/>
                                    </w:rPr>
                                  </w:pPr>
                                  <w:r w:rsidRPr="00704E49">
                                    <w:rPr>
                                      <w:sz w:val="20"/>
                                      <w:szCs w:val="20"/>
                                    </w:rPr>
                                    <w:t>Consensus</w:t>
                                  </w:r>
                                </w:p>
                              </w:tc>
                              <w:tc>
                                <w:tcPr>
                                  <w:tcW w:w="1278" w:type="dxa"/>
                                  <w:tcBorders>
                                    <w:top w:val="nil"/>
                                    <w:left w:val="single" w:sz="12" w:space="0" w:color="auto"/>
                                    <w:bottom w:val="single" w:sz="12" w:space="0" w:color="auto"/>
                                    <w:right w:val="nil"/>
                                  </w:tcBorders>
                                </w:tcPr>
                                <w:p w14:paraId="5E1A6F80" w14:textId="440DB062" w:rsidR="000077AB" w:rsidRPr="00704E49" w:rsidRDefault="000077AB" w:rsidP="00892596">
                                  <w:pPr>
                                    <w:tabs>
                                      <w:tab w:val="left" w:pos="1503"/>
                                    </w:tabs>
                                    <w:rPr>
                                      <w:sz w:val="20"/>
                                      <w:szCs w:val="20"/>
                                    </w:rPr>
                                  </w:pPr>
                                  <w:r w:rsidRPr="00704E49">
                                    <w:rPr>
                                      <w:sz w:val="20"/>
                                      <w:szCs w:val="20"/>
                                    </w:rPr>
                                    <w:t>Convergence</w:t>
                                  </w:r>
                                </w:p>
                              </w:tc>
                              <w:tc>
                                <w:tcPr>
                                  <w:tcW w:w="1170" w:type="dxa"/>
                                  <w:tcBorders>
                                    <w:top w:val="nil"/>
                                    <w:left w:val="nil"/>
                                    <w:bottom w:val="single" w:sz="12" w:space="0" w:color="auto"/>
                                    <w:right w:val="nil"/>
                                  </w:tcBorders>
                                </w:tcPr>
                                <w:p w14:paraId="5F0C39A4" w14:textId="77777777" w:rsidR="000077AB" w:rsidRPr="00704E49" w:rsidRDefault="000077AB" w:rsidP="00892596">
                                  <w:pPr>
                                    <w:tabs>
                                      <w:tab w:val="left" w:pos="1503"/>
                                    </w:tabs>
                                    <w:rPr>
                                      <w:sz w:val="20"/>
                                      <w:szCs w:val="20"/>
                                    </w:rPr>
                                  </w:pPr>
                                  <w:r w:rsidRPr="00704E49">
                                    <w:rPr>
                                      <w:sz w:val="20"/>
                                      <w:szCs w:val="20"/>
                                    </w:rPr>
                                    <w:t>Size Parity</w:t>
                                  </w:r>
                                </w:p>
                              </w:tc>
                              <w:tc>
                                <w:tcPr>
                                  <w:tcW w:w="1169" w:type="dxa"/>
                                  <w:tcBorders>
                                    <w:top w:val="nil"/>
                                    <w:left w:val="nil"/>
                                    <w:bottom w:val="single" w:sz="12" w:space="0" w:color="auto"/>
                                    <w:right w:val="nil"/>
                                  </w:tcBorders>
                                </w:tcPr>
                                <w:p w14:paraId="0E0306EF" w14:textId="77777777" w:rsidR="000077AB" w:rsidRPr="00704E49" w:rsidRDefault="000077AB" w:rsidP="00892596">
                                  <w:pPr>
                                    <w:tabs>
                                      <w:tab w:val="left" w:pos="1503"/>
                                    </w:tabs>
                                    <w:rPr>
                                      <w:sz w:val="20"/>
                                      <w:szCs w:val="20"/>
                                    </w:rPr>
                                  </w:pPr>
                                  <w:r w:rsidRPr="00704E49">
                                    <w:rPr>
                                      <w:sz w:val="20"/>
                                      <w:szCs w:val="20"/>
                                    </w:rPr>
                                    <w:t>Divergence</w:t>
                                  </w:r>
                                </w:p>
                              </w:tc>
                              <w:tc>
                                <w:tcPr>
                                  <w:tcW w:w="1170" w:type="dxa"/>
                                  <w:tcBorders>
                                    <w:top w:val="nil"/>
                                    <w:left w:val="nil"/>
                                    <w:bottom w:val="single" w:sz="12" w:space="0" w:color="auto"/>
                                    <w:right w:val="single" w:sz="12" w:space="0" w:color="auto"/>
                                  </w:tcBorders>
                                </w:tcPr>
                                <w:p w14:paraId="769B93FA" w14:textId="1FC94B29" w:rsidR="000077AB" w:rsidRPr="00704E49" w:rsidRDefault="000077AB" w:rsidP="00892596">
                                  <w:pPr>
                                    <w:tabs>
                                      <w:tab w:val="left" w:pos="1503"/>
                                    </w:tabs>
                                    <w:rPr>
                                      <w:sz w:val="20"/>
                                      <w:szCs w:val="20"/>
                                    </w:rPr>
                                  </w:pPr>
                                  <w:r w:rsidRPr="00704E49">
                                    <w:rPr>
                                      <w:sz w:val="20"/>
                                      <w:szCs w:val="20"/>
                                    </w:rPr>
                                    <w:t>Consensus</w:t>
                                  </w:r>
                                </w:p>
                              </w:tc>
                            </w:tr>
                            <w:tr w:rsidR="000077AB" w14:paraId="322D3565" w14:textId="4988C200" w:rsidTr="00565A55">
                              <w:tc>
                                <w:tcPr>
                                  <w:tcW w:w="1256" w:type="dxa"/>
                                  <w:tcBorders>
                                    <w:top w:val="single" w:sz="12" w:space="0" w:color="auto"/>
                                    <w:left w:val="nil"/>
                                    <w:bottom w:val="single" w:sz="4" w:space="0" w:color="auto"/>
                                    <w:right w:val="single" w:sz="12" w:space="0" w:color="auto"/>
                                  </w:tcBorders>
                                  <w:vAlign w:val="center"/>
                                </w:tcPr>
                                <w:p w14:paraId="6F33B67E" w14:textId="77777777" w:rsidR="000077AB" w:rsidRPr="00D6570B" w:rsidRDefault="000077AB" w:rsidP="00565A55">
                                  <w:pPr>
                                    <w:tabs>
                                      <w:tab w:val="left" w:pos="1503"/>
                                    </w:tabs>
                                    <w:rPr>
                                      <w:sz w:val="20"/>
                                      <w:szCs w:val="20"/>
                                    </w:rPr>
                                  </w:pPr>
                                  <w:r w:rsidRPr="00D6570B">
                                    <w:rPr>
                                      <w:sz w:val="20"/>
                                      <w:szCs w:val="20"/>
                                    </w:rPr>
                                    <w:t>Unlimited</w:t>
                                  </w:r>
                                </w:p>
                              </w:tc>
                              <w:tc>
                                <w:tcPr>
                                  <w:tcW w:w="1272" w:type="dxa"/>
                                  <w:tcBorders>
                                    <w:top w:val="single" w:sz="12" w:space="0" w:color="auto"/>
                                    <w:left w:val="single" w:sz="12" w:space="0" w:color="auto"/>
                                    <w:bottom w:val="single" w:sz="4" w:space="0" w:color="auto"/>
                                    <w:right w:val="single" w:sz="4" w:space="0" w:color="auto"/>
                                  </w:tcBorders>
                                </w:tcPr>
                                <w:p w14:paraId="2F9553FA" w14:textId="77777777" w:rsidR="000077AB" w:rsidRPr="00D6570B" w:rsidRDefault="000077AB" w:rsidP="00892596">
                                  <w:pPr>
                                    <w:tabs>
                                      <w:tab w:val="left" w:pos="1503"/>
                                    </w:tabs>
                                    <w:rPr>
                                      <w:sz w:val="20"/>
                                      <w:szCs w:val="20"/>
                                    </w:rPr>
                                  </w:pPr>
                                  <w:r w:rsidRPr="00D6570B">
                                    <w:rPr>
                                      <w:sz w:val="20"/>
                                      <w:szCs w:val="20"/>
                                    </w:rPr>
                                    <w:t>61,291 steps</w:t>
                                  </w:r>
                                  <w:r w:rsidRPr="00D6570B">
                                    <w:rPr>
                                      <w:sz w:val="20"/>
                                      <w:szCs w:val="20"/>
                                    </w:rPr>
                                    <w:br/>
                                    <w:t>(SD 15,063)</w:t>
                                  </w:r>
                                </w:p>
                              </w:tc>
                              <w:tc>
                                <w:tcPr>
                                  <w:tcW w:w="1089" w:type="dxa"/>
                                  <w:tcBorders>
                                    <w:top w:val="single" w:sz="12" w:space="0" w:color="auto"/>
                                    <w:left w:val="single" w:sz="4" w:space="0" w:color="auto"/>
                                    <w:bottom w:val="single" w:sz="4" w:space="0" w:color="auto"/>
                                    <w:right w:val="single" w:sz="4" w:space="0" w:color="auto"/>
                                  </w:tcBorders>
                                </w:tcPr>
                                <w:p w14:paraId="16C1A49B" w14:textId="77777777" w:rsidR="000077AB" w:rsidRPr="00D6570B" w:rsidRDefault="000077AB" w:rsidP="00892596">
                                  <w:pPr>
                                    <w:tabs>
                                      <w:tab w:val="left" w:pos="1503"/>
                                    </w:tabs>
                                    <w:rPr>
                                      <w:sz w:val="20"/>
                                      <w:szCs w:val="20"/>
                                    </w:rPr>
                                  </w:pPr>
                                  <w:r w:rsidRPr="00D6570B">
                                    <w:rPr>
                                      <w:sz w:val="20"/>
                                      <w:szCs w:val="20"/>
                                    </w:rPr>
                                    <w:t>N/A</w:t>
                                  </w:r>
                                </w:p>
                              </w:tc>
                              <w:tc>
                                <w:tcPr>
                                  <w:tcW w:w="1152" w:type="dxa"/>
                                  <w:tcBorders>
                                    <w:top w:val="single" w:sz="12" w:space="0" w:color="auto"/>
                                    <w:left w:val="single" w:sz="4" w:space="0" w:color="auto"/>
                                    <w:bottom w:val="single" w:sz="4" w:space="0" w:color="auto"/>
                                    <w:right w:val="single" w:sz="4" w:space="0" w:color="auto"/>
                                  </w:tcBorders>
                                </w:tcPr>
                                <w:p w14:paraId="2510F7B6" w14:textId="224F62C8" w:rsidR="000077AB" w:rsidRPr="00D6570B" w:rsidRDefault="000077AB" w:rsidP="00AB1F4B">
                                  <w:pPr>
                                    <w:tabs>
                                      <w:tab w:val="left" w:pos="1503"/>
                                    </w:tabs>
                                    <w:rPr>
                                      <w:sz w:val="20"/>
                                      <w:szCs w:val="20"/>
                                    </w:rPr>
                                  </w:pPr>
                                  <w:r w:rsidRPr="00D6570B">
                                    <w:rPr>
                                      <w:sz w:val="20"/>
                                      <w:szCs w:val="20"/>
                                    </w:rPr>
                                    <w:t>Low</w:t>
                                  </w:r>
                                  <w:r>
                                    <w:rPr>
                                      <w:sz w:val="20"/>
                                      <w:szCs w:val="20"/>
                                    </w:rPr>
                                    <w:t xml:space="preserve"> &amp;</w:t>
                                  </w:r>
                                  <w:r>
                                    <w:rPr>
                                      <w:sz w:val="20"/>
                                      <w:szCs w:val="20"/>
                                    </w:rPr>
                                    <w:br/>
                                  </w:r>
                                  <w:r w:rsidRPr="00D6570B">
                                    <w:rPr>
                                      <w:sz w:val="20"/>
                                      <w:szCs w:val="20"/>
                                    </w:rPr>
                                    <w:t>Decreases</w:t>
                                  </w:r>
                                </w:p>
                              </w:tc>
                              <w:tc>
                                <w:tcPr>
                                  <w:tcW w:w="1080" w:type="dxa"/>
                                  <w:tcBorders>
                                    <w:top w:val="single" w:sz="12" w:space="0" w:color="auto"/>
                                    <w:left w:val="single" w:sz="4" w:space="0" w:color="auto"/>
                                    <w:bottom w:val="single" w:sz="4" w:space="0" w:color="auto"/>
                                    <w:right w:val="single" w:sz="12" w:space="0" w:color="auto"/>
                                  </w:tcBorders>
                                </w:tcPr>
                                <w:p w14:paraId="7C836C12" w14:textId="5D8E4261" w:rsidR="000077AB" w:rsidRPr="00D6570B" w:rsidRDefault="000077AB" w:rsidP="00892596">
                                  <w:pPr>
                                    <w:tabs>
                                      <w:tab w:val="left" w:pos="1503"/>
                                    </w:tabs>
                                    <w:rPr>
                                      <w:sz w:val="20"/>
                                      <w:szCs w:val="20"/>
                                    </w:rPr>
                                  </w:pPr>
                                  <w:r w:rsidRPr="00D6570B">
                                    <w:rPr>
                                      <w:sz w:val="20"/>
                                      <w:szCs w:val="20"/>
                                    </w:rPr>
                                    <w:t>N/A</w:t>
                                  </w:r>
                                </w:p>
                              </w:tc>
                              <w:tc>
                                <w:tcPr>
                                  <w:tcW w:w="1278" w:type="dxa"/>
                                  <w:tcBorders>
                                    <w:top w:val="single" w:sz="12" w:space="0" w:color="auto"/>
                                    <w:left w:val="single" w:sz="12" w:space="0" w:color="auto"/>
                                    <w:bottom w:val="single" w:sz="4" w:space="0" w:color="auto"/>
                                    <w:right w:val="single" w:sz="4" w:space="0" w:color="auto"/>
                                  </w:tcBorders>
                                </w:tcPr>
                                <w:p w14:paraId="1E01CB63" w14:textId="623DEB94" w:rsidR="000077AB" w:rsidRPr="00D6570B" w:rsidRDefault="000077AB" w:rsidP="00892596">
                                  <w:pPr>
                                    <w:tabs>
                                      <w:tab w:val="left" w:pos="1503"/>
                                    </w:tabs>
                                    <w:rPr>
                                      <w:sz w:val="20"/>
                                      <w:szCs w:val="20"/>
                                    </w:rPr>
                                  </w:pPr>
                                  <w:r w:rsidRPr="00D6570B">
                                    <w:rPr>
                                      <w:sz w:val="20"/>
                                      <w:szCs w:val="20"/>
                                    </w:rPr>
                                    <w:t>371 steps</w:t>
                                  </w:r>
                                  <w:r w:rsidRPr="00D6570B">
                                    <w:rPr>
                                      <w:sz w:val="20"/>
                                      <w:szCs w:val="20"/>
                                    </w:rPr>
                                    <w:br/>
                                    <w:t>(SD 5.6)</w:t>
                                  </w:r>
                                </w:p>
                              </w:tc>
                              <w:tc>
                                <w:tcPr>
                                  <w:tcW w:w="1170" w:type="dxa"/>
                                  <w:tcBorders>
                                    <w:top w:val="single" w:sz="12" w:space="0" w:color="auto"/>
                                    <w:left w:val="single" w:sz="4" w:space="0" w:color="auto"/>
                                    <w:bottom w:val="single" w:sz="4" w:space="0" w:color="auto"/>
                                    <w:right w:val="single" w:sz="4" w:space="0" w:color="auto"/>
                                  </w:tcBorders>
                                </w:tcPr>
                                <w:p w14:paraId="298C1170" w14:textId="77777777" w:rsidR="000077AB" w:rsidRPr="00D6570B" w:rsidRDefault="000077AB" w:rsidP="00892596">
                                  <w:pPr>
                                    <w:tabs>
                                      <w:tab w:val="left" w:pos="1503"/>
                                    </w:tabs>
                                    <w:rPr>
                                      <w:sz w:val="20"/>
                                      <w:szCs w:val="20"/>
                                    </w:rPr>
                                  </w:pPr>
                                  <w:r w:rsidRPr="00D6570B">
                                    <w:rPr>
                                      <w:sz w:val="20"/>
                                      <w:szCs w:val="20"/>
                                    </w:rPr>
                                    <w:t>N/A</w:t>
                                  </w:r>
                                </w:p>
                              </w:tc>
                              <w:tc>
                                <w:tcPr>
                                  <w:tcW w:w="1169" w:type="dxa"/>
                                  <w:tcBorders>
                                    <w:top w:val="single" w:sz="12" w:space="0" w:color="auto"/>
                                    <w:left w:val="single" w:sz="4" w:space="0" w:color="auto"/>
                                    <w:bottom w:val="single" w:sz="4" w:space="0" w:color="auto"/>
                                    <w:right w:val="single" w:sz="4" w:space="0" w:color="auto"/>
                                  </w:tcBorders>
                                </w:tcPr>
                                <w:p w14:paraId="0A613F65" w14:textId="3CF7822B" w:rsidR="000077AB" w:rsidRPr="00D6570B" w:rsidRDefault="000077AB" w:rsidP="00892596">
                                  <w:pPr>
                                    <w:tabs>
                                      <w:tab w:val="left" w:pos="1503"/>
                                    </w:tabs>
                                    <w:rPr>
                                      <w:sz w:val="20"/>
                                      <w:szCs w:val="20"/>
                                    </w:rPr>
                                  </w:pPr>
                                  <w:r>
                                    <w:rPr>
                                      <w:sz w:val="20"/>
                                      <w:szCs w:val="20"/>
                                    </w:rPr>
                                    <w:t>Low &amp;</w:t>
                                  </w:r>
                                  <w:r>
                                    <w:rPr>
                                      <w:sz w:val="20"/>
                                      <w:szCs w:val="20"/>
                                    </w:rPr>
                                    <w:br/>
                                  </w:r>
                                  <w:r w:rsidRPr="00D6570B">
                                    <w:rPr>
                                      <w:sz w:val="20"/>
                                      <w:szCs w:val="20"/>
                                    </w:rPr>
                                    <w:t>Decreases</w:t>
                                  </w:r>
                                </w:p>
                              </w:tc>
                              <w:tc>
                                <w:tcPr>
                                  <w:tcW w:w="1170" w:type="dxa"/>
                                  <w:tcBorders>
                                    <w:top w:val="single" w:sz="12" w:space="0" w:color="auto"/>
                                    <w:left w:val="single" w:sz="4" w:space="0" w:color="auto"/>
                                    <w:bottom w:val="single" w:sz="4" w:space="0" w:color="auto"/>
                                    <w:right w:val="single" w:sz="12" w:space="0" w:color="auto"/>
                                  </w:tcBorders>
                                </w:tcPr>
                                <w:p w14:paraId="1E874E4C" w14:textId="085526A9" w:rsidR="000077AB" w:rsidRPr="00D6570B" w:rsidRDefault="000077AB" w:rsidP="00892596">
                                  <w:pPr>
                                    <w:tabs>
                                      <w:tab w:val="left" w:pos="1503"/>
                                    </w:tabs>
                                    <w:rPr>
                                      <w:sz w:val="20"/>
                                      <w:szCs w:val="20"/>
                                    </w:rPr>
                                  </w:pPr>
                                  <w:r w:rsidRPr="00D6570B">
                                    <w:rPr>
                                      <w:sz w:val="20"/>
                                      <w:szCs w:val="20"/>
                                    </w:rPr>
                                    <w:t>N/A</w:t>
                                  </w:r>
                                </w:p>
                              </w:tc>
                            </w:tr>
                            <w:tr w:rsidR="000077AB" w14:paraId="071483B3" w14:textId="47D37A59" w:rsidTr="00565A55">
                              <w:tc>
                                <w:tcPr>
                                  <w:tcW w:w="1256" w:type="dxa"/>
                                  <w:tcBorders>
                                    <w:top w:val="single" w:sz="4" w:space="0" w:color="auto"/>
                                    <w:left w:val="nil"/>
                                    <w:bottom w:val="single" w:sz="4" w:space="0" w:color="auto"/>
                                    <w:right w:val="single" w:sz="12" w:space="0" w:color="auto"/>
                                  </w:tcBorders>
                                  <w:vAlign w:val="center"/>
                                </w:tcPr>
                                <w:p w14:paraId="686D757F" w14:textId="77777777" w:rsidR="000077AB" w:rsidRPr="00D6570B" w:rsidRDefault="000077AB" w:rsidP="00565A55">
                                  <w:pPr>
                                    <w:tabs>
                                      <w:tab w:val="left" w:pos="1503"/>
                                    </w:tabs>
                                    <w:rPr>
                                      <w:sz w:val="20"/>
                                      <w:szCs w:val="20"/>
                                    </w:rPr>
                                  </w:pPr>
                                  <w:r w:rsidRPr="00D6570B">
                                    <w:rPr>
                                      <w:sz w:val="20"/>
                                      <w:szCs w:val="20"/>
                                    </w:rPr>
                                    <w:t>Simple- Minded</w:t>
                                  </w:r>
                                </w:p>
                              </w:tc>
                              <w:tc>
                                <w:tcPr>
                                  <w:tcW w:w="1272" w:type="dxa"/>
                                  <w:tcBorders>
                                    <w:top w:val="single" w:sz="4" w:space="0" w:color="auto"/>
                                    <w:left w:val="single" w:sz="12" w:space="0" w:color="auto"/>
                                    <w:bottom w:val="single" w:sz="4" w:space="0" w:color="auto"/>
                                    <w:right w:val="single" w:sz="4" w:space="0" w:color="auto"/>
                                  </w:tcBorders>
                                </w:tcPr>
                                <w:p w14:paraId="3B4723E7" w14:textId="77777777" w:rsidR="000077AB" w:rsidRPr="00D6570B" w:rsidRDefault="000077AB" w:rsidP="00892596">
                                  <w:pPr>
                                    <w:tabs>
                                      <w:tab w:val="left" w:pos="1503"/>
                                    </w:tabs>
                                    <w:rPr>
                                      <w:sz w:val="20"/>
                                      <w:szCs w:val="20"/>
                                    </w:rPr>
                                  </w:pPr>
                                  <w:r w:rsidRPr="00D6570B">
                                    <w:rPr>
                                      <w:sz w:val="20"/>
                                      <w:szCs w:val="20"/>
                                    </w:rPr>
                                    <w:t>3,633 steps</w:t>
                                  </w:r>
                                </w:p>
                                <w:p w14:paraId="65D46DA0" w14:textId="77777777" w:rsidR="000077AB" w:rsidRPr="00D6570B" w:rsidRDefault="000077AB" w:rsidP="00892596">
                                  <w:pPr>
                                    <w:tabs>
                                      <w:tab w:val="left" w:pos="1503"/>
                                    </w:tabs>
                                    <w:rPr>
                                      <w:sz w:val="20"/>
                                      <w:szCs w:val="20"/>
                                    </w:rPr>
                                  </w:pPr>
                                  <w:r w:rsidRPr="00D6570B">
                                    <w:rPr>
                                      <w:sz w:val="20"/>
                                      <w:szCs w:val="20"/>
                                    </w:rPr>
                                    <w:t>(SD 3,096)</w:t>
                                  </w:r>
                                </w:p>
                              </w:tc>
                              <w:tc>
                                <w:tcPr>
                                  <w:tcW w:w="1089" w:type="dxa"/>
                                  <w:tcBorders>
                                    <w:top w:val="single" w:sz="4" w:space="0" w:color="auto"/>
                                    <w:left w:val="single" w:sz="4" w:space="0" w:color="auto"/>
                                    <w:bottom w:val="single" w:sz="4" w:space="0" w:color="auto"/>
                                    <w:right w:val="single" w:sz="4" w:space="0" w:color="auto"/>
                                  </w:tcBorders>
                                </w:tcPr>
                                <w:p w14:paraId="562C53BE" w14:textId="77777777" w:rsidR="000077AB" w:rsidRPr="00D6570B" w:rsidRDefault="000077AB" w:rsidP="00892596">
                                  <w:pPr>
                                    <w:tabs>
                                      <w:tab w:val="left" w:pos="1503"/>
                                    </w:tabs>
                                    <w:rPr>
                                      <w:sz w:val="20"/>
                                      <w:szCs w:val="20"/>
                                    </w:rPr>
                                  </w:pPr>
                                  <w:r w:rsidRPr="00D6570B">
                                    <w:rPr>
                                      <w:sz w:val="20"/>
                                      <w:szCs w:val="20"/>
                                    </w:rPr>
                                    <w:t>N/A</w:t>
                                  </w:r>
                                </w:p>
                              </w:tc>
                              <w:tc>
                                <w:tcPr>
                                  <w:tcW w:w="1152" w:type="dxa"/>
                                  <w:tcBorders>
                                    <w:top w:val="single" w:sz="4" w:space="0" w:color="auto"/>
                                    <w:left w:val="single" w:sz="4" w:space="0" w:color="auto"/>
                                    <w:bottom w:val="single" w:sz="4" w:space="0" w:color="auto"/>
                                    <w:right w:val="single" w:sz="4" w:space="0" w:color="auto"/>
                                  </w:tcBorders>
                                </w:tcPr>
                                <w:p w14:paraId="1885C563" w14:textId="7CC1EA3D" w:rsidR="000077AB" w:rsidRPr="00D6570B" w:rsidRDefault="000077AB" w:rsidP="00892596">
                                  <w:pPr>
                                    <w:tabs>
                                      <w:tab w:val="left" w:pos="1503"/>
                                    </w:tabs>
                                    <w:rPr>
                                      <w:sz w:val="20"/>
                                      <w:szCs w:val="20"/>
                                    </w:rPr>
                                  </w:pPr>
                                  <w:r>
                                    <w:rPr>
                                      <w:sz w:val="20"/>
                                      <w:szCs w:val="20"/>
                                    </w:rPr>
                                    <w:t>Low &amp;</w:t>
                                  </w:r>
                                  <w:r>
                                    <w:rPr>
                                      <w:sz w:val="20"/>
                                      <w:szCs w:val="20"/>
                                    </w:rPr>
                                    <w:br/>
                                  </w:r>
                                  <w:r w:rsidRPr="00D6570B">
                                    <w:rPr>
                                      <w:sz w:val="20"/>
                                      <w:szCs w:val="20"/>
                                    </w:rPr>
                                    <w:t>Decreases</w:t>
                                  </w:r>
                                </w:p>
                              </w:tc>
                              <w:tc>
                                <w:tcPr>
                                  <w:tcW w:w="1080" w:type="dxa"/>
                                  <w:tcBorders>
                                    <w:top w:val="single" w:sz="4" w:space="0" w:color="auto"/>
                                    <w:left w:val="single" w:sz="4" w:space="0" w:color="auto"/>
                                    <w:bottom w:val="single" w:sz="4" w:space="0" w:color="auto"/>
                                    <w:right w:val="single" w:sz="12" w:space="0" w:color="auto"/>
                                  </w:tcBorders>
                                </w:tcPr>
                                <w:p w14:paraId="2279BDAB" w14:textId="3F400D01" w:rsidR="000077AB" w:rsidRPr="00D6570B" w:rsidRDefault="000077AB" w:rsidP="00892596">
                                  <w:pPr>
                                    <w:tabs>
                                      <w:tab w:val="left" w:pos="1503"/>
                                    </w:tabs>
                                    <w:rPr>
                                      <w:sz w:val="20"/>
                                      <w:szCs w:val="20"/>
                                    </w:rPr>
                                  </w:pPr>
                                  <w:r w:rsidRPr="00D6570B">
                                    <w:rPr>
                                      <w:sz w:val="20"/>
                                      <w:szCs w:val="20"/>
                                    </w:rPr>
                                    <w:t>N/A</w:t>
                                  </w:r>
                                </w:p>
                              </w:tc>
                              <w:tc>
                                <w:tcPr>
                                  <w:tcW w:w="1278" w:type="dxa"/>
                                  <w:tcBorders>
                                    <w:top w:val="single" w:sz="4" w:space="0" w:color="auto"/>
                                    <w:left w:val="single" w:sz="12" w:space="0" w:color="auto"/>
                                    <w:bottom w:val="single" w:sz="4" w:space="0" w:color="auto"/>
                                    <w:right w:val="single" w:sz="4" w:space="0" w:color="auto"/>
                                  </w:tcBorders>
                                </w:tcPr>
                                <w:p w14:paraId="60203B3B" w14:textId="58D5F08A" w:rsidR="000077AB" w:rsidRPr="00D6570B" w:rsidRDefault="000077AB" w:rsidP="00892596">
                                  <w:pPr>
                                    <w:tabs>
                                      <w:tab w:val="left" w:pos="1503"/>
                                    </w:tabs>
                                    <w:rPr>
                                      <w:sz w:val="20"/>
                                      <w:szCs w:val="20"/>
                                    </w:rPr>
                                  </w:pPr>
                                  <w:r w:rsidRPr="00D6570B">
                                    <w:rPr>
                                      <w:sz w:val="20"/>
                                      <w:szCs w:val="20"/>
                                    </w:rPr>
                                    <w:t>Never</w:t>
                                  </w:r>
                                </w:p>
                              </w:tc>
                              <w:tc>
                                <w:tcPr>
                                  <w:tcW w:w="1170" w:type="dxa"/>
                                  <w:tcBorders>
                                    <w:top w:val="single" w:sz="4" w:space="0" w:color="auto"/>
                                    <w:left w:val="single" w:sz="4" w:space="0" w:color="auto"/>
                                    <w:bottom w:val="single" w:sz="4" w:space="0" w:color="auto"/>
                                    <w:right w:val="single" w:sz="4" w:space="0" w:color="auto"/>
                                  </w:tcBorders>
                                </w:tcPr>
                                <w:p w14:paraId="7C5AF520" w14:textId="77777777" w:rsidR="000077AB" w:rsidRPr="00D6570B" w:rsidRDefault="000077AB" w:rsidP="00892596">
                                  <w:pPr>
                                    <w:tabs>
                                      <w:tab w:val="left" w:pos="1503"/>
                                    </w:tabs>
                                    <w:rPr>
                                      <w:sz w:val="20"/>
                                      <w:szCs w:val="20"/>
                                    </w:rPr>
                                  </w:pPr>
                                  <w:r w:rsidRPr="00D6570B">
                                    <w:rPr>
                                      <w:sz w:val="20"/>
                                      <w:szCs w:val="20"/>
                                    </w:rPr>
                                    <w:t>N/A</w:t>
                                  </w:r>
                                </w:p>
                              </w:tc>
                              <w:tc>
                                <w:tcPr>
                                  <w:tcW w:w="1169" w:type="dxa"/>
                                  <w:tcBorders>
                                    <w:top w:val="single" w:sz="4" w:space="0" w:color="auto"/>
                                    <w:left w:val="single" w:sz="4" w:space="0" w:color="auto"/>
                                    <w:bottom w:val="single" w:sz="4" w:space="0" w:color="auto"/>
                                    <w:right w:val="single" w:sz="4" w:space="0" w:color="auto"/>
                                  </w:tcBorders>
                                </w:tcPr>
                                <w:p w14:paraId="1CCC6898" w14:textId="77777777" w:rsidR="000077AB" w:rsidRDefault="000077AB" w:rsidP="00D32BC2">
                                  <w:pPr>
                                    <w:tabs>
                                      <w:tab w:val="left" w:pos="1503"/>
                                    </w:tabs>
                                    <w:rPr>
                                      <w:sz w:val="20"/>
                                      <w:szCs w:val="20"/>
                                    </w:rPr>
                                  </w:pPr>
                                  <w:r w:rsidRPr="00D6570B">
                                    <w:rPr>
                                      <w:sz w:val="20"/>
                                      <w:szCs w:val="20"/>
                                    </w:rPr>
                                    <w:t>Low</w:t>
                                  </w:r>
                                  <w:r>
                                    <w:rPr>
                                      <w:sz w:val="20"/>
                                      <w:szCs w:val="20"/>
                                    </w:rPr>
                                    <w:t xml:space="preserve"> &amp;</w:t>
                                  </w:r>
                                </w:p>
                                <w:p w14:paraId="697A6334" w14:textId="3A8614E0" w:rsidR="000077AB" w:rsidRPr="00D6570B" w:rsidRDefault="000077AB" w:rsidP="00D32BC2">
                                  <w:pPr>
                                    <w:tabs>
                                      <w:tab w:val="left" w:pos="1503"/>
                                    </w:tabs>
                                    <w:rPr>
                                      <w:sz w:val="20"/>
                                      <w:szCs w:val="20"/>
                                    </w:rPr>
                                  </w:pPr>
                                  <w:r>
                                    <w:rPr>
                                      <w:sz w:val="20"/>
                                      <w:szCs w:val="20"/>
                                    </w:rPr>
                                    <w:t>Stable</w:t>
                                  </w:r>
                                </w:p>
                              </w:tc>
                              <w:tc>
                                <w:tcPr>
                                  <w:tcW w:w="1170" w:type="dxa"/>
                                  <w:tcBorders>
                                    <w:top w:val="single" w:sz="4" w:space="0" w:color="auto"/>
                                    <w:left w:val="single" w:sz="4" w:space="0" w:color="auto"/>
                                    <w:bottom w:val="single" w:sz="4" w:space="0" w:color="auto"/>
                                    <w:right w:val="single" w:sz="12" w:space="0" w:color="auto"/>
                                  </w:tcBorders>
                                </w:tcPr>
                                <w:p w14:paraId="17097FC7" w14:textId="45B8CECD" w:rsidR="000077AB" w:rsidRPr="00D6570B" w:rsidRDefault="000077AB" w:rsidP="00D32BC2">
                                  <w:pPr>
                                    <w:tabs>
                                      <w:tab w:val="left" w:pos="1503"/>
                                    </w:tabs>
                                    <w:rPr>
                                      <w:sz w:val="20"/>
                                      <w:szCs w:val="20"/>
                                    </w:rPr>
                                  </w:pPr>
                                  <w:r w:rsidRPr="00D6570B">
                                    <w:rPr>
                                      <w:sz w:val="20"/>
                                      <w:szCs w:val="20"/>
                                    </w:rPr>
                                    <w:t>N/A</w:t>
                                  </w:r>
                                </w:p>
                              </w:tc>
                            </w:tr>
                            <w:tr w:rsidR="000077AB" w14:paraId="17F5CA8E" w14:textId="6277A7CB" w:rsidTr="00565A55">
                              <w:trPr>
                                <w:trHeight w:val="486"/>
                              </w:trPr>
                              <w:tc>
                                <w:tcPr>
                                  <w:tcW w:w="1256" w:type="dxa"/>
                                  <w:tcBorders>
                                    <w:top w:val="single" w:sz="4" w:space="0" w:color="auto"/>
                                    <w:left w:val="nil"/>
                                    <w:bottom w:val="single" w:sz="4" w:space="0" w:color="auto"/>
                                    <w:right w:val="single" w:sz="12" w:space="0" w:color="auto"/>
                                  </w:tcBorders>
                                  <w:vAlign w:val="center"/>
                                </w:tcPr>
                                <w:p w14:paraId="493419D4" w14:textId="68D55427" w:rsidR="000077AB" w:rsidRPr="00D6570B" w:rsidRDefault="000077AB" w:rsidP="00565A55">
                                  <w:pPr>
                                    <w:tabs>
                                      <w:tab w:val="left" w:pos="1503"/>
                                    </w:tabs>
                                    <w:rPr>
                                      <w:sz w:val="20"/>
                                      <w:szCs w:val="20"/>
                                    </w:rPr>
                                  </w:pPr>
                                  <w:r w:rsidRPr="00D6570B">
                                    <w:rPr>
                                      <w:sz w:val="20"/>
                                      <w:szCs w:val="20"/>
                                    </w:rPr>
                                    <w:t>Weight-Minded</w:t>
                                  </w:r>
                                </w:p>
                              </w:tc>
                              <w:tc>
                                <w:tcPr>
                                  <w:tcW w:w="1272" w:type="dxa"/>
                                  <w:tcBorders>
                                    <w:top w:val="single" w:sz="4" w:space="0" w:color="auto"/>
                                    <w:left w:val="single" w:sz="12" w:space="0" w:color="auto"/>
                                    <w:bottom w:val="single" w:sz="4" w:space="0" w:color="auto"/>
                                    <w:right w:val="single" w:sz="4" w:space="0" w:color="auto"/>
                                  </w:tcBorders>
                                </w:tcPr>
                                <w:p w14:paraId="63722FAD" w14:textId="77777777" w:rsidR="000077AB" w:rsidRPr="00D6570B" w:rsidRDefault="000077AB" w:rsidP="00892596">
                                  <w:pPr>
                                    <w:tabs>
                                      <w:tab w:val="left" w:pos="1503"/>
                                    </w:tabs>
                                    <w:rPr>
                                      <w:sz w:val="20"/>
                                      <w:szCs w:val="20"/>
                                    </w:rPr>
                                  </w:pPr>
                                  <w:r w:rsidRPr="00D6570B">
                                    <w:rPr>
                                      <w:sz w:val="20"/>
                                      <w:szCs w:val="20"/>
                                    </w:rPr>
                                    <w:t>794 steps</w:t>
                                  </w:r>
                                </w:p>
                                <w:p w14:paraId="01BE38D7" w14:textId="77777777" w:rsidR="000077AB" w:rsidRPr="00D6570B" w:rsidRDefault="000077AB" w:rsidP="00892596">
                                  <w:pPr>
                                    <w:tabs>
                                      <w:tab w:val="left" w:pos="1503"/>
                                    </w:tabs>
                                    <w:rPr>
                                      <w:sz w:val="20"/>
                                      <w:szCs w:val="20"/>
                                    </w:rPr>
                                  </w:pPr>
                                  <w:r w:rsidRPr="00D6570B">
                                    <w:rPr>
                                      <w:sz w:val="20"/>
                                      <w:szCs w:val="20"/>
                                    </w:rPr>
                                    <w:t>(SD 405)</w:t>
                                  </w:r>
                                </w:p>
                              </w:tc>
                              <w:tc>
                                <w:tcPr>
                                  <w:tcW w:w="1089" w:type="dxa"/>
                                  <w:tcBorders>
                                    <w:top w:val="single" w:sz="4" w:space="0" w:color="auto"/>
                                    <w:left w:val="single" w:sz="4" w:space="0" w:color="auto"/>
                                    <w:bottom w:val="single" w:sz="4" w:space="0" w:color="auto"/>
                                    <w:right w:val="single" w:sz="4" w:space="0" w:color="auto"/>
                                  </w:tcBorders>
                                </w:tcPr>
                                <w:p w14:paraId="1A1BBD95" w14:textId="77777777" w:rsidR="000077AB" w:rsidRPr="00D6570B" w:rsidRDefault="000077AB" w:rsidP="00892596">
                                  <w:pPr>
                                    <w:tabs>
                                      <w:tab w:val="left" w:pos="1503"/>
                                    </w:tabs>
                                    <w:rPr>
                                      <w:sz w:val="20"/>
                                      <w:szCs w:val="20"/>
                                    </w:rPr>
                                  </w:pPr>
                                  <w:r w:rsidRPr="00D6570B">
                                    <w:rPr>
                                      <w:sz w:val="20"/>
                                      <w:szCs w:val="20"/>
                                    </w:rPr>
                                    <w:t>N/A</w:t>
                                  </w:r>
                                </w:p>
                              </w:tc>
                              <w:tc>
                                <w:tcPr>
                                  <w:tcW w:w="1152" w:type="dxa"/>
                                  <w:tcBorders>
                                    <w:top w:val="single" w:sz="4" w:space="0" w:color="auto"/>
                                    <w:left w:val="single" w:sz="4" w:space="0" w:color="auto"/>
                                    <w:bottom w:val="single" w:sz="4" w:space="0" w:color="auto"/>
                                    <w:right w:val="single" w:sz="4" w:space="0" w:color="auto"/>
                                  </w:tcBorders>
                                </w:tcPr>
                                <w:p w14:paraId="6AD197C4" w14:textId="6518F64E" w:rsidR="000077AB" w:rsidRPr="00D6570B" w:rsidRDefault="000077AB" w:rsidP="00AB1F4B">
                                  <w:pPr>
                                    <w:tabs>
                                      <w:tab w:val="left" w:pos="1503"/>
                                    </w:tabs>
                                    <w:rPr>
                                      <w:sz w:val="20"/>
                                      <w:szCs w:val="20"/>
                                    </w:rPr>
                                  </w:pPr>
                                  <w:r>
                                    <w:rPr>
                                      <w:sz w:val="20"/>
                                      <w:szCs w:val="20"/>
                                    </w:rPr>
                                    <w:t>Low &amp;</w:t>
                                  </w:r>
                                  <w:r>
                                    <w:rPr>
                                      <w:sz w:val="20"/>
                                      <w:szCs w:val="20"/>
                                    </w:rPr>
                                    <w:br/>
                                  </w:r>
                                  <w:r w:rsidRPr="00D6570B">
                                    <w:rPr>
                                      <w:sz w:val="20"/>
                                      <w:szCs w:val="20"/>
                                    </w:rPr>
                                    <w:t>Decreases</w:t>
                                  </w:r>
                                </w:p>
                              </w:tc>
                              <w:tc>
                                <w:tcPr>
                                  <w:tcW w:w="1080" w:type="dxa"/>
                                  <w:tcBorders>
                                    <w:top w:val="single" w:sz="4" w:space="0" w:color="auto"/>
                                    <w:left w:val="single" w:sz="4" w:space="0" w:color="auto"/>
                                    <w:bottom w:val="single" w:sz="4" w:space="0" w:color="auto"/>
                                    <w:right w:val="single" w:sz="12" w:space="0" w:color="auto"/>
                                  </w:tcBorders>
                                </w:tcPr>
                                <w:p w14:paraId="20E74412" w14:textId="041B0145" w:rsidR="000077AB" w:rsidRPr="00D6570B" w:rsidRDefault="000077AB" w:rsidP="00892596">
                                  <w:pPr>
                                    <w:tabs>
                                      <w:tab w:val="left" w:pos="1503"/>
                                    </w:tabs>
                                    <w:rPr>
                                      <w:sz w:val="20"/>
                                      <w:szCs w:val="20"/>
                                    </w:rPr>
                                  </w:pPr>
                                  <w:r w:rsidRPr="00D6570B">
                                    <w:rPr>
                                      <w:sz w:val="20"/>
                                      <w:szCs w:val="20"/>
                                    </w:rPr>
                                    <w:t>N/A</w:t>
                                  </w:r>
                                </w:p>
                              </w:tc>
                              <w:tc>
                                <w:tcPr>
                                  <w:tcW w:w="1278" w:type="dxa"/>
                                  <w:tcBorders>
                                    <w:top w:val="single" w:sz="4" w:space="0" w:color="auto"/>
                                    <w:left w:val="single" w:sz="12" w:space="0" w:color="auto"/>
                                    <w:bottom w:val="single" w:sz="4" w:space="0" w:color="auto"/>
                                    <w:right w:val="single" w:sz="4" w:space="0" w:color="auto"/>
                                  </w:tcBorders>
                                </w:tcPr>
                                <w:p w14:paraId="4B6C4E19" w14:textId="336E134D" w:rsidR="000077AB" w:rsidRPr="00D6570B" w:rsidRDefault="000077AB" w:rsidP="00892596">
                                  <w:pPr>
                                    <w:tabs>
                                      <w:tab w:val="left" w:pos="1503"/>
                                    </w:tabs>
                                    <w:rPr>
                                      <w:sz w:val="20"/>
                                      <w:szCs w:val="20"/>
                                    </w:rPr>
                                  </w:pPr>
                                  <w:r w:rsidRPr="00D6570B">
                                    <w:rPr>
                                      <w:sz w:val="20"/>
                                      <w:szCs w:val="20"/>
                                    </w:rPr>
                                    <w:t>140 steps</w:t>
                                  </w:r>
                                </w:p>
                                <w:p w14:paraId="1A5507E4" w14:textId="77777777" w:rsidR="000077AB" w:rsidRPr="00D6570B" w:rsidRDefault="000077AB" w:rsidP="00892596">
                                  <w:pPr>
                                    <w:tabs>
                                      <w:tab w:val="left" w:pos="1503"/>
                                    </w:tabs>
                                    <w:rPr>
                                      <w:sz w:val="20"/>
                                      <w:szCs w:val="20"/>
                                    </w:rPr>
                                  </w:pPr>
                                  <w:r w:rsidRPr="00D6570B">
                                    <w:rPr>
                                      <w:sz w:val="20"/>
                                      <w:szCs w:val="20"/>
                                    </w:rPr>
                                    <w:t>(SD 38)</w:t>
                                  </w:r>
                                </w:p>
                              </w:tc>
                              <w:tc>
                                <w:tcPr>
                                  <w:tcW w:w="1170" w:type="dxa"/>
                                  <w:tcBorders>
                                    <w:top w:val="single" w:sz="4" w:space="0" w:color="auto"/>
                                    <w:left w:val="single" w:sz="4" w:space="0" w:color="auto"/>
                                    <w:bottom w:val="single" w:sz="4" w:space="0" w:color="auto"/>
                                    <w:right w:val="single" w:sz="4" w:space="0" w:color="auto"/>
                                  </w:tcBorders>
                                </w:tcPr>
                                <w:p w14:paraId="1DAF1E1F" w14:textId="77777777" w:rsidR="000077AB" w:rsidRPr="00D6570B" w:rsidRDefault="000077AB" w:rsidP="00892596">
                                  <w:pPr>
                                    <w:tabs>
                                      <w:tab w:val="left" w:pos="1503"/>
                                    </w:tabs>
                                    <w:rPr>
                                      <w:sz w:val="20"/>
                                      <w:szCs w:val="20"/>
                                    </w:rPr>
                                  </w:pPr>
                                  <w:r w:rsidRPr="00D6570B">
                                    <w:rPr>
                                      <w:sz w:val="20"/>
                                      <w:szCs w:val="20"/>
                                    </w:rPr>
                                    <w:t>N/A</w:t>
                                  </w:r>
                                </w:p>
                              </w:tc>
                              <w:tc>
                                <w:tcPr>
                                  <w:tcW w:w="1169" w:type="dxa"/>
                                  <w:tcBorders>
                                    <w:top w:val="single" w:sz="4" w:space="0" w:color="auto"/>
                                    <w:left w:val="single" w:sz="4" w:space="0" w:color="auto"/>
                                    <w:bottom w:val="single" w:sz="4" w:space="0" w:color="auto"/>
                                    <w:right w:val="single" w:sz="4" w:space="0" w:color="auto"/>
                                  </w:tcBorders>
                                </w:tcPr>
                                <w:p w14:paraId="58EB6187" w14:textId="7E498D66" w:rsidR="000077AB" w:rsidRPr="00D6570B" w:rsidRDefault="000077AB" w:rsidP="00AB1F4B">
                                  <w:pPr>
                                    <w:tabs>
                                      <w:tab w:val="left" w:pos="1503"/>
                                    </w:tabs>
                                    <w:rPr>
                                      <w:sz w:val="20"/>
                                      <w:szCs w:val="20"/>
                                    </w:rPr>
                                  </w:pPr>
                                  <w:r>
                                    <w:rPr>
                                      <w:sz w:val="20"/>
                                      <w:szCs w:val="20"/>
                                    </w:rPr>
                                    <w:t>Low &amp;</w:t>
                                  </w:r>
                                  <w:r>
                                    <w:rPr>
                                      <w:sz w:val="20"/>
                                      <w:szCs w:val="20"/>
                                    </w:rPr>
                                    <w:br/>
                                  </w:r>
                                  <w:r w:rsidRPr="00D6570B">
                                    <w:rPr>
                                      <w:sz w:val="20"/>
                                      <w:szCs w:val="20"/>
                                    </w:rPr>
                                    <w:t>Decreases</w:t>
                                  </w:r>
                                </w:p>
                              </w:tc>
                              <w:tc>
                                <w:tcPr>
                                  <w:tcW w:w="1170" w:type="dxa"/>
                                  <w:tcBorders>
                                    <w:top w:val="single" w:sz="4" w:space="0" w:color="auto"/>
                                    <w:left w:val="single" w:sz="4" w:space="0" w:color="auto"/>
                                    <w:bottom w:val="single" w:sz="4" w:space="0" w:color="auto"/>
                                    <w:right w:val="single" w:sz="12" w:space="0" w:color="auto"/>
                                  </w:tcBorders>
                                </w:tcPr>
                                <w:p w14:paraId="236D00EC" w14:textId="5DE26B28" w:rsidR="000077AB" w:rsidRPr="00D6570B" w:rsidRDefault="000077AB" w:rsidP="00892596">
                                  <w:pPr>
                                    <w:tabs>
                                      <w:tab w:val="left" w:pos="1503"/>
                                    </w:tabs>
                                    <w:rPr>
                                      <w:sz w:val="20"/>
                                      <w:szCs w:val="20"/>
                                    </w:rPr>
                                  </w:pPr>
                                  <w:r w:rsidRPr="00D6570B">
                                    <w:rPr>
                                      <w:sz w:val="20"/>
                                      <w:szCs w:val="20"/>
                                    </w:rPr>
                                    <w:t>N/A</w:t>
                                  </w:r>
                                </w:p>
                              </w:tc>
                            </w:tr>
                            <w:tr w:rsidR="000077AB" w14:paraId="7149C50F" w14:textId="27C91FF9" w:rsidTr="00565A55">
                              <w:trPr>
                                <w:trHeight w:val="611"/>
                              </w:trPr>
                              <w:tc>
                                <w:tcPr>
                                  <w:tcW w:w="1256" w:type="dxa"/>
                                  <w:tcBorders>
                                    <w:top w:val="single" w:sz="4" w:space="0" w:color="auto"/>
                                    <w:left w:val="nil"/>
                                    <w:bottom w:val="nil"/>
                                    <w:right w:val="single" w:sz="12" w:space="0" w:color="auto"/>
                                  </w:tcBorders>
                                  <w:vAlign w:val="center"/>
                                </w:tcPr>
                                <w:p w14:paraId="659700C1" w14:textId="77777777" w:rsidR="000077AB" w:rsidRPr="00D6570B" w:rsidRDefault="000077AB" w:rsidP="00565A55">
                                  <w:pPr>
                                    <w:tabs>
                                      <w:tab w:val="left" w:pos="1503"/>
                                    </w:tabs>
                                    <w:rPr>
                                      <w:sz w:val="20"/>
                                      <w:szCs w:val="20"/>
                                    </w:rPr>
                                  </w:pPr>
                                  <w:r w:rsidRPr="00D6570B">
                                    <w:rPr>
                                      <w:sz w:val="20"/>
                                      <w:szCs w:val="20"/>
                                    </w:rPr>
                                    <w:t>Coherence-Minded</w:t>
                                  </w:r>
                                </w:p>
                              </w:tc>
                              <w:tc>
                                <w:tcPr>
                                  <w:tcW w:w="1272" w:type="dxa"/>
                                  <w:tcBorders>
                                    <w:top w:val="single" w:sz="4" w:space="0" w:color="auto"/>
                                    <w:left w:val="single" w:sz="12" w:space="0" w:color="auto"/>
                                    <w:bottom w:val="single" w:sz="12" w:space="0" w:color="auto"/>
                                    <w:right w:val="single" w:sz="4" w:space="0" w:color="auto"/>
                                  </w:tcBorders>
                                </w:tcPr>
                                <w:p w14:paraId="2F3EEDF6" w14:textId="77777777" w:rsidR="000077AB" w:rsidRPr="00D6570B" w:rsidRDefault="000077AB" w:rsidP="00892596">
                                  <w:pPr>
                                    <w:tabs>
                                      <w:tab w:val="left" w:pos="1503"/>
                                    </w:tabs>
                                    <w:rPr>
                                      <w:sz w:val="20"/>
                                      <w:szCs w:val="20"/>
                                    </w:rPr>
                                  </w:pPr>
                                  <w:r w:rsidRPr="00D6570B">
                                    <w:rPr>
                                      <w:sz w:val="20"/>
                                      <w:szCs w:val="20"/>
                                    </w:rPr>
                                    <w:t>Almost Never</w:t>
                                  </w:r>
                                  <w:r w:rsidRPr="00D6570B">
                                    <w:rPr>
                                      <w:sz w:val="20"/>
                                      <w:szCs w:val="20"/>
                                    </w:rPr>
                                    <w:br/>
                                  </w:r>
                                </w:p>
                              </w:tc>
                              <w:tc>
                                <w:tcPr>
                                  <w:tcW w:w="1089" w:type="dxa"/>
                                  <w:tcBorders>
                                    <w:top w:val="single" w:sz="4" w:space="0" w:color="auto"/>
                                    <w:left w:val="single" w:sz="4" w:space="0" w:color="auto"/>
                                    <w:bottom w:val="single" w:sz="12" w:space="0" w:color="auto"/>
                                    <w:right w:val="single" w:sz="4" w:space="0" w:color="auto"/>
                                  </w:tcBorders>
                                </w:tcPr>
                                <w:p w14:paraId="63DBB62E" w14:textId="56766EEF" w:rsidR="000077AB" w:rsidRPr="00D6570B" w:rsidRDefault="000077AB" w:rsidP="00D6570B">
                                  <w:pPr>
                                    <w:tabs>
                                      <w:tab w:val="left" w:pos="1503"/>
                                    </w:tabs>
                                    <w:rPr>
                                      <w:sz w:val="20"/>
                                      <w:szCs w:val="20"/>
                                    </w:rPr>
                                  </w:pPr>
                                  <w:r w:rsidRPr="00D6570B">
                                    <w:rPr>
                                      <w:sz w:val="20"/>
                                      <w:szCs w:val="20"/>
                                    </w:rPr>
                                    <w:t>Usually near even split</w:t>
                                  </w:r>
                                </w:p>
                              </w:tc>
                              <w:tc>
                                <w:tcPr>
                                  <w:tcW w:w="1152" w:type="dxa"/>
                                  <w:tcBorders>
                                    <w:top w:val="single" w:sz="4" w:space="0" w:color="auto"/>
                                    <w:left w:val="single" w:sz="4" w:space="0" w:color="auto"/>
                                    <w:bottom w:val="single" w:sz="12" w:space="0" w:color="auto"/>
                                    <w:right w:val="single" w:sz="4" w:space="0" w:color="auto"/>
                                  </w:tcBorders>
                                </w:tcPr>
                                <w:p w14:paraId="4CEB1893" w14:textId="09AE088C" w:rsidR="000077AB" w:rsidRPr="00D6570B" w:rsidRDefault="000077AB" w:rsidP="00892596">
                                  <w:pPr>
                                    <w:tabs>
                                      <w:tab w:val="left" w:pos="1503"/>
                                    </w:tabs>
                                    <w:rPr>
                                      <w:sz w:val="20"/>
                                      <w:szCs w:val="20"/>
                                    </w:rPr>
                                  </w:pPr>
                                  <w:r w:rsidRPr="00D6570B">
                                    <w:rPr>
                                      <w:sz w:val="20"/>
                                      <w:szCs w:val="20"/>
                                    </w:rPr>
                                    <w:t>H</w:t>
                                  </w:r>
                                  <w:r>
                                    <w:rPr>
                                      <w:sz w:val="20"/>
                                      <w:szCs w:val="20"/>
                                    </w:rPr>
                                    <w:t>igh &amp;</w:t>
                                  </w:r>
                                  <w:r>
                                    <w:rPr>
                                      <w:sz w:val="20"/>
                                      <w:szCs w:val="20"/>
                                    </w:rPr>
                                    <w:br/>
                                  </w:r>
                                  <w:r w:rsidRPr="00D6570B">
                                    <w:rPr>
                                      <w:sz w:val="20"/>
                                      <w:szCs w:val="20"/>
                                    </w:rPr>
                                    <w:t>Increases</w:t>
                                  </w:r>
                                </w:p>
                              </w:tc>
                              <w:tc>
                                <w:tcPr>
                                  <w:tcW w:w="1080" w:type="dxa"/>
                                  <w:tcBorders>
                                    <w:top w:val="single" w:sz="4" w:space="0" w:color="auto"/>
                                    <w:left w:val="single" w:sz="4" w:space="0" w:color="auto"/>
                                    <w:bottom w:val="single" w:sz="12" w:space="0" w:color="auto"/>
                                    <w:right w:val="single" w:sz="12" w:space="0" w:color="auto"/>
                                  </w:tcBorders>
                                </w:tcPr>
                                <w:p w14:paraId="0A18A008" w14:textId="775F8CA0" w:rsidR="000077AB" w:rsidRPr="00D6570B" w:rsidRDefault="000077AB" w:rsidP="00704E49">
                                  <w:pPr>
                                    <w:tabs>
                                      <w:tab w:val="left" w:pos="1503"/>
                                    </w:tabs>
                                    <w:rPr>
                                      <w:sz w:val="20"/>
                                      <w:szCs w:val="20"/>
                                    </w:rPr>
                                  </w:pPr>
                                  <w:r w:rsidRPr="00D6570B">
                                    <w:rPr>
                                      <w:sz w:val="20"/>
                                      <w:szCs w:val="20"/>
                                    </w:rPr>
                                    <w:t>High</w:t>
                                  </w:r>
                                  <w:r>
                                    <w:rPr>
                                      <w:sz w:val="20"/>
                                      <w:szCs w:val="20"/>
                                    </w:rPr>
                                    <w:br/>
                                  </w:r>
                                  <w:r w:rsidRPr="00D6570B">
                                    <w:rPr>
                                      <w:sz w:val="20"/>
                                      <w:szCs w:val="20"/>
                                    </w:rPr>
                                    <w:t>Increases</w:t>
                                  </w:r>
                                </w:p>
                              </w:tc>
                              <w:tc>
                                <w:tcPr>
                                  <w:tcW w:w="1278" w:type="dxa"/>
                                  <w:tcBorders>
                                    <w:top w:val="single" w:sz="4" w:space="0" w:color="auto"/>
                                    <w:left w:val="single" w:sz="12" w:space="0" w:color="auto"/>
                                    <w:bottom w:val="single" w:sz="12" w:space="0" w:color="auto"/>
                                    <w:right w:val="single" w:sz="4" w:space="0" w:color="auto"/>
                                  </w:tcBorders>
                                </w:tcPr>
                                <w:p w14:paraId="5A8B8612" w14:textId="632B2ADF" w:rsidR="000077AB" w:rsidRPr="00D6570B" w:rsidRDefault="000077AB" w:rsidP="00892596">
                                  <w:pPr>
                                    <w:tabs>
                                      <w:tab w:val="left" w:pos="1503"/>
                                    </w:tabs>
                                    <w:rPr>
                                      <w:sz w:val="20"/>
                                      <w:szCs w:val="20"/>
                                    </w:rPr>
                                  </w:pPr>
                                  <w:r w:rsidRPr="00D6570B">
                                    <w:rPr>
                                      <w:sz w:val="20"/>
                                      <w:szCs w:val="20"/>
                                    </w:rPr>
                                    <w:t>Never</w:t>
                                  </w:r>
                                </w:p>
                              </w:tc>
                              <w:tc>
                                <w:tcPr>
                                  <w:tcW w:w="1170" w:type="dxa"/>
                                  <w:tcBorders>
                                    <w:top w:val="single" w:sz="4" w:space="0" w:color="auto"/>
                                    <w:left w:val="single" w:sz="4" w:space="0" w:color="auto"/>
                                    <w:bottom w:val="single" w:sz="12" w:space="0" w:color="auto"/>
                                    <w:right w:val="single" w:sz="4" w:space="0" w:color="auto"/>
                                  </w:tcBorders>
                                </w:tcPr>
                                <w:p w14:paraId="5FE9C9CD" w14:textId="374C8370" w:rsidR="000077AB" w:rsidRPr="00D6570B" w:rsidRDefault="000077AB" w:rsidP="00D6570B">
                                  <w:pPr>
                                    <w:tabs>
                                      <w:tab w:val="left" w:pos="1503"/>
                                    </w:tabs>
                                    <w:rPr>
                                      <w:sz w:val="20"/>
                                      <w:szCs w:val="20"/>
                                    </w:rPr>
                                  </w:pPr>
                                  <w:r w:rsidRPr="00D6570B">
                                    <w:rPr>
                                      <w:sz w:val="20"/>
                                      <w:szCs w:val="20"/>
                                    </w:rPr>
                                    <w:t>Almost always near even split</w:t>
                                  </w:r>
                                </w:p>
                              </w:tc>
                              <w:tc>
                                <w:tcPr>
                                  <w:tcW w:w="1169" w:type="dxa"/>
                                  <w:tcBorders>
                                    <w:top w:val="single" w:sz="4" w:space="0" w:color="auto"/>
                                    <w:left w:val="single" w:sz="4" w:space="0" w:color="auto"/>
                                    <w:bottom w:val="single" w:sz="12" w:space="0" w:color="auto"/>
                                    <w:right w:val="single" w:sz="4" w:space="0" w:color="auto"/>
                                  </w:tcBorders>
                                </w:tcPr>
                                <w:p w14:paraId="0C486BF0" w14:textId="61B65E6B" w:rsidR="000077AB" w:rsidRPr="00D6570B" w:rsidRDefault="000077AB" w:rsidP="00D82E16">
                                  <w:pPr>
                                    <w:tabs>
                                      <w:tab w:val="left" w:pos="1503"/>
                                    </w:tabs>
                                    <w:rPr>
                                      <w:sz w:val="20"/>
                                      <w:szCs w:val="20"/>
                                    </w:rPr>
                                  </w:pPr>
                                  <w:r w:rsidRPr="00D6570B">
                                    <w:rPr>
                                      <w:sz w:val="20"/>
                                      <w:szCs w:val="20"/>
                                    </w:rPr>
                                    <w:t>Very High</w:t>
                                  </w:r>
                                  <w:r>
                                    <w:rPr>
                                      <w:sz w:val="20"/>
                                      <w:szCs w:val="20"/>
                                    </w:rPr>
                                    <w:t xml:space="preserve"> &amp; </w:t>
                                  </w:r>
                                  <w:r w:rsidRPr="00D6570B">
                                    <w:rPr>
                                      <w:sz w:val="20"/>
                                      <w:szCs w:val="20"/>
                                    </w:rPr>
                                    <w:t>Increases</w:t>
                                  </w:r>
                                </w:p>
                              </w:tc>
                              <w:tc>
                                <w:tcPr>
                                  <w:tcW w:w="1170" w:type="dxa"/>
                                  <w:tcBorders>
                                    <w:top w:val="single" w:sz="4" w:space="0" w:color="auto"/>
                                    <w:left w:val="single" w:sz="4" w:space="0" w:color="auto"/>
                                    <w:bottom w:val="single" w:sz="12" w:space="0" w:color="auto"/>
                                    <w:right w:val="single" w:sz="12" w:space="0" w:color="auto"/>
                                  </w:tcBorders>
                                </w:tcPr>
                                <w:p w14:paraId="69DC5CCF" w14:textId="7D527029" w:rsidR="000077AB" w:rsidRPr="00D6570B" w:rsidRDefault="000077AB" w:rsidP="00892596">
                                  <w:pPr>
                                    <w:tabs>
                                      <w:tab w:val="left" w:pos="1503"/>
                                    </w:tabs>
                                    <w:rPr>
                                      <w:sz w:val="20"/>
                                      <w:szCs w:val="20"/>
                                    </w:rPr>
                                  </w:pPr>
                                  <w:r w:rsidRPr="00D6570B">
                                    <w:rPr>
                                      <w:sz w:val="20"/>
                                      <w:szCs w:val="20"/>
                                    </w:rPr>
                                    <w:t>Very High</w:t>
                                  </w:r>
                                  <w:r>
                                    <w:rPr>
                                      <w:sz w:val="20"/>
                                      <w:szCs w:val="20"/>
                                    </w:rPr>
                                    <w:t xml:space="preserve"> &amp;</w:t>
                                  </w:r>
                                  <w:r w:rsidRPr="00D6570B">
                                    <w:rPr>
                                      <w:sz w:val="20"/>
                                      <w:szCs w:val="20"/>
                                    </w:rPr>
                                    <w:t xml:space="preserve"> Increases</w:t>
                                  </w:r>
                                </w:p>
                              </w:tc>
                            </w:tr>
                          </w:tbl>
                          <w:p w14:paraId="5E0275C9" w14:textId="77777777" w:rsidR="000077AB" w:rsidRPr="002C37AD" w:rsidRDefault="000077AB" w:rsidP="00F67752"/>
                          <w:p w14:paraId="5E4E1118" w14:textId="1E5DBEB7" w:rsidR="000077AB" w:rsidRPr="00D6570B" w:rsidRDefault="000077AB" w:rsidP="00D6570B">
                            <w:pPr>
                              <w:ind w:left="1170" w:right="432"/>
                              <w:rPr>
                                <w:sz w:val="20"/>
                                <w:szCs w:val="20"/>
                              </w:rPr>
                            </w:pPr>
                            <w:r w:rsidRPr="00D6570B">
                              <w:rPr>
                                <w:sz w:val="20"/>
                                <w:szCs w:val="20"/>
                              </w:rPr>
                              <w:t xml:space="preserve">Table 1: Comparison of the mean Time to Convergence on a Set of Reasons, Size Parity (in scenarios in which polarization does occur), Subgroup Divergence, and Subgroup Consensus for all agent types in both Pure Deliberation and Deliberation with Outside Input.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4FC5ABBF" id="_x0000_t202" coordsize="21600,21600" o:spt="202" path="m,l,21600r21600,l21600,xe">
                <v:stroke joinstyle="miter"/>
                <v:path gradientshapeok="t" o:connecttype="rect"/>
              </v:shapetype>
              <v:shape id="Text Box 1" o:spid="_x0000_s1031" type="#_x0000_t202" style="position:absolute;left:0;text-align:left;margin-left:-41.15pt;margin-top:198.05pt;width:540pt;height:19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" filled="f" stroked="f">
                <v:textbox style="mso-fit-shape-to-text:t">
                  <w:txbxContent>
                    <w:tbl>
                      <w:tblPr>
                        <w:tblStyle w:val="TableGridLight2"/>
                        <w:tblW w:w="10636" w:type="dxa"/>
                        <w:tblLayout w:type="fixed"/>
                        <w:tblLook w:val="00A0" w:firstRow="1" w:lastRow="0" w:firstColumn="1" w:lastColumn="0" w:noHBand="0" w:noVBand="0"/>
                      </w:tblPr>
                      <w:tblGrid>
                        <w:gridCol w:w="1256"/>
                        <w:gridCol w:w="1272"/>
                        <w:gridCol w:w="1089"/>
                        <w:gridCol w:w="1152"/>
                        <w:gridCol w:w="1080"/>
                        <w:gridCol w:w="1278"/>
                        <w:gridCol w:w="1170"/>
                        <w:gridCol w:w="1169"/>
                        <w:gridCol w:w="1170"/>
                      </w:tblGrid>
                      <w:tr w:rsidR="000077AB" w14:paraId="3D081A72" w14:textId="41A4252E" w:rsidTr="00E72B7E">
                        <w:tc>
                          <w:tcPr>
                            <w:tcW w:w="1256" w:type="dxa"/>
                            <w:tcBorders>
                              <w:top w:val="nil"/>
                              <w:left w:val="nil"/>
                              <w:bottom w:val="nil"/>
                              <w:right w:val="single" w:sz="12" w:space="0" w:color="auto"/>
                            </w:tcBorders>
                          </w:tcPr>
                          <w:p w14:paraId="655797CB" w14:textId="77777777" w:rsidR="000077AB" w:rsidRPr="00D6570B" w:rsidRDefault="000077AB" w:rsidP="00892596">
                            <w:pPr>
                              <w:tabs>
                                <w:tab w:val="left" w:pos="1503"/>
                              </w:tabs>
                              <w:rPr>
                                <w:sz w:val="20"/>
                                <w:szCs w:val="20"/>
                              </w:rPr>
                            </w:pPr>
                          </w:p>
                        </w:tc>
                        <w:tc>
                          <w:tcPr>
                            <w:tcW w:w="3513" w:type="dxa"/>
                            <w:gridSpan w:val="3"/>
                            <w:tcBorders>
                              <w:top w:val="nil"/>
                              <w:left w:val="single" w:sz="12" w:space="0" w:color="auto"/>
                              <w:bottom w:val="nil"/>
                              <w:right w:val="nil"/>
                            </w:tcBorders>
                          </w:tcPr>
                          <w:p w14:paraId="2EDB4587" w14:textId="77777777" w:rsidR="000077AB" w:rsidRPr="00D6570B" w:rsidRDefault="000077AB" w:rsidP="00892596">
                            <w:pPr>
                              <w:tabs>
                                <w:tab w:val="left" w:pos="1503"/>
                              </w:tabs>
                              <w:rPr>
                                <w:b/>
                                <w:sz w:val="20"/>
                                <w:szCs w:val="20"/>
                              </w:rPr>
                            </w:pPr>
                            <w:r w:rsidRPr="00D6570B">
                              <w:rPr>
                                <w:b/>
                                <w:sz w:val="20"/>
                                <w:szCs w:val="20"/>
                              </w:rPr>
                              <w:t>Pure Deliberation</w:t>
                            </w:r>
                          </w:p>
                        </w:tc>
                        <w:tc>
                          <w:tcPr>
                            <w:tcW w:w="1080" w:type="dxa"/>
                            <w:tcBorders>
                              <w:top w:val="nil"/>
                              <w:left w:val="nil"/>
                              <w:bottom w:val="nil"/>
                              <w:right w:val="single" w:sz="12" w:space="0" w:color="auto"/>
                            </w:tcBorders>
                          </w:tcPr>
                          <w:p w14:paraId="5A59DA04" w14:textId="77777777" w:rsidR="000077AB" w:rsidRPr="00D6570B" w:rsidRDefault="000077AB" w:rsidP="00892596">
                            <w:pPr>
                              <w:tabs>
                                <w:tab w:val="left" w:pos="1503"/>
                              </w:tabs>
                              <w:rPr>
                                <w:b/>
                                <w:sz w:val="20"/>
                                <w:szCs w:val="20"/>
                              </w:rPr>
                            </w:pPr>
                          </w:p>
                        </w:tc>
                        <w:tc>
                          <w:tcPr>
                            <w:tcW w:w="3617" w:type="dxa"/>
                            <w:gridSpan w:val="3"/>
                            <w:tcBorders>
                              <w:top w:val="nil"/>
                              <w:left w:val="single" w:sz="12" w:space="0" w:color="auto"/>
                              <w:bottom w:val="nil"/>
                              <w:right w:val="nil"/>
                            </w:tcBorders>
                          </w:tcPr>
                          <w:p w14:paraId="4633B8E7" w14:textId="197FE3FB" w:rsidR="000077AB" w:rsidRPr="00D6570B" w:rsidRDefault="000077AB" w:rsidP="00892596">
                            <w:pPr>
                              <w:tabs>
                                <w:tab w:val="left" w:pos="1503"/>
                              </w:tabs>
                              <w:rPr>
                                <w:b/>
                                <w:sz w:val="20"/>
                                <w:szCs w:val="20"/>
                              </w:rPr>
                            </w:pPr>
                            <w:r w:rsidRPr="00D6570B">
                              <w:rPr>
                                <w:b/>
                                <w:sz w:val="20"/>
                                <w:szCs w:val="20"/>
                              </w:rPr>
                              <w:t>Outside Input</w:t>
                            </w:r>
                          </w:p>
                        </w:tc>
                        <w:tc>
                          <w:tcPr>
                            <w:tcW w:w="1170" w:type="dxa"/>
                            <w:tcBorders>
                              <w:top w:val="nil"/>
                              <w:left w:val="nil"/>
                              <w:bottom w:val="nil"/>
                              <w:right w:val="single" w:sz="12" w:space="0" w:color="auto"/>
                            </w:tcBorders>
                          </w:tcPr>
                          <w:p w14:paraId="51333B9D" w14:textId="77777777" w:rsidR="000077AB" w:rsidRPr="00D6570B" w:rsidRDefault="000077AB" w:rsidP="00892596">
                            <w:pPr>
                              <w:tabs>
                                <w:tab w:val="left" w:pos="1503"/>
                              </w:tabs>
                              <w:rPr>
                                <w:b/>
                                <w:sz w:val="20"/>
                                <w:szCs w:val="20"/>
                              </w:rPr>
                            </w:pPr>
                          </w:p>
                        </w:tc>
                      </w:tr>
                      <w:tr w:rsidR="000077AB" w14:paraId="0FE00D27" w14:textId="3582D113" w:rsidTr="00E72B7E">
                        <w:trPr>
                          <w:trHeight w:val="305"/>
                        </w:trPr>
                        <w:tc>
                          <w:tcPr>
                            <w:tcW w:w="1256" w:type="dxa"/>
                            <w:tcBorders>
                              <w:top w:val="nil"/>
                              <w:left w:val="nil"/>
                              <w:bottom w:val="single" w:sz="12" w:space="0" w:color="auto"/>
                              <w:right w:val="single" w:sz="12" w:space="0" w:color="auto"/>
                            </w:tcBorders>
                          </w:tcPr>
                          <w:p w14:paraId="01EDF123" w14:textId="77777777" w:rsidR="000077AB" w:rsidRPr="00D6570B" w:rsidRDefault="000077AB" w:rsidP="00892596">
                            <w:pPr>
                              <w:tabs>
                                <w:tab w:val="left" w:pos="1503"/>
                              </w:tabs>
                              <w:rPr>
                                <w:b/>
                                <w:sz w:val="20"/>
                                <w:szCs w:val="20"/>
                              </w:rPr>
                            </w:pPr>
                            <w:r w:rsidRPr="00D6570B">
                              <w:rPr>
                                <w:b/>
                                <w:sz w:val="20"/>
                                <w:szCs w:val="20"/>
                              </w:rPr>
                              <w:t>Agent Type</w:t>
                            </w:r>
                          </w:p>
                        </w:tc>
                        <w:tc>
                          <w:tcPr>
                            <w:tcW w:w="1272" w:type="dxa"/>
                            <w:tcBorders>
                              <w:top w:val="nil"/>
                              <w:left w:val="single" w:sz="12" w:space="0" w:color="auto"/>
                              <w:bottom w:val="single" w:sz="12" w:space="0" w:color="auto"/>
                              <w:right w:val="nil"/>
                            </w:tcBorders>
                          </w:tcPr>
                          <w:p w14:paraId="27280686" w14:textId="77777777" w:rsidR="000077AB" w:rsidRPr="00704E49" w:rsidRDefault="000077AB" w:rsidP="00892596">
                            <w:pPr>
                              <w:tabs>
                                <w:tab w:val="left" w:pos="1503"/>
                              </w:tabs>
                              <w:rPr>
                                <w:sz w:val="20"/>
                                <w:szCs w:val="20"/>
                              </w:rPr>
                            </w:pPr>
                            <w:r w:rsidRPr="00704E49">
                              <w:rPr>
                                <w:sz w:val="20"/>
                                <w:szCs w:val="20"/>
                              </w:rPr>
                              <w:t>Convergence</w:t>
                            </w:r>
                          </w:p>
                        </w:tc>
                        <w:tc>
                          <w:tcPr>
                            <w:tcW w:w="1089" w:type="dxa"/>
                            <w:tcBorders>
                              <w:top w:val="nil"/>
                              <w:left w:val="nil"/>
                              <w:bottom w:val="single" w:sz="12" w:space="0" w:color="auto"/>
                              <w:right w:val="nil"/>
                            </w:tcBorders>
                          </w:tcPr>
                          <w:p w14:paraId="5ADA8BB8" w14:textId="77777777" w:rsidR="000077AB" w:rsidRPr="00704E49" w:rsidRDefault="000077AB" w:rsidP="00892596">
                            <w:pPr>
                              <w:tabs>
                                <w:tab w:val="left" w:pos="1503"/>
                              </w:tabs>
                              <w:rPr>
                                <w:sz w:val="20"/>
                                <w:szCs w:val="20"/>
                              </w:rPr>
                            </w:pPr>
                            <w:r w:rsidRPr="00704E49">
                              <w:rPr>
                                <w:sz w:val="20"/>
                                <w:szCs w:val="20"/>
                              </w:rPr>
                              <w:t>Size Parity</w:t>
                            </w:r>
                          </w:p>
                        </w:tc>
                        <w:tc>
                          <w:tcPr>
                            <w:tcW w:w="1152" w:type="dxa"/>
                            <w:tcBorders>
                              <w:top w:val="nil"/>
                              <w:left w:val="nil"/>
                              <w:bottom w:val="single" w:sz="12" w:space="0" w:color="auto"/>
                              <w:right w:val="nil"/>
                            </w:tcBorders>
                          </w:tcPr>
                          <w:p w14:paraId="56715EE1" w14:textId="77777777" w:rsidR="000077AB" w:rsidRPr="00704E49" w:rsidRDefault="000077AB" w:rsidP="00892596">
                            <w:pPr>
                              <w:tabs>
                                <w:tab w:val="left" w:pos="1503"/>
                              </w:tabs>
                              <w:rPr>
                                <w:sz w:val="20"/>
                                <w:szCs w:val="20"/>
                              </w:rPr>
                            </w:pPr>
                            <w:r w:rsidRPr="00704E49">
                              <w:rPr>
                                <w:sz w:val="20"/>
                                <w:szCs w:val="20"/>
                              </w:rPr>
                              <w:t>Divergence</w:t>
                            </w:r>
                          </w:p>
                        </w:tc>
                        <w:tc>
                          <w:tcPr>
                            <w:tcW w:w="1080" w:type="dxa"/>
                            <w:tcBorders>
                              <w:top w:val="nil"/>
                              <w:left w:val="nil"/>
                              <w:bottom w:val="single" w:sz="12" w:space="0" w:color="auto"/>
                              <w:right w:val="single" w:sz="12" w:space="0" w:color="auto"/>
                            </w:tcBorders>
                          </w:tcPr>
                          <w:p w14:paraId="5C346CC7" w14:textId="249514AA" w:rsidR="000077AB" w:rsidRPr="00704E49" w:rsidRDefault="000077AB" w:rsidP="00892596">
                            <w:pPr>
                              <w:tabs>
                                <w:tab w:val="left" w:pos="1503"/>
                              </w:tabs>
                              <w:rPr>
                                <w:sz w:val="20"/>
                                <w:szCs w:val="20"/>
                              </w:rPr>
                            </w:pPr>
                            <w:r w:rsidRPr="00704E49">
                              <w:rPr>
                                <w:sz w:val="20"/>
                                <w:szCs w:val="20"/>
                              </w:rPr>
                              <w:t>Consensus</w:t>
                            </w:r>
                          </w:p>
                        </w:tc>
                        <w:tc>
                          <w:tcPr>
                            <w:tcW w:w="1278" w:type="dxa"/>
                            <w:tcBorders>
                              <w:top w:val="nil"/>
                              <w:left w:val="single" w:sz="12" w:space="0" w:color="auto"/>
                              <w:bottom w:val="single" w:sz="12" w:space="0" w:color="auto"/>
                              <w:right w:val="nil"/>
                            </w:tcBorders>
                          </w:tcPr>
                          <w:p w14:paraId="5E1A6F80" w14:textId="440DB062" w:rsidR="000077AB" w:rsidRPr="00704E49" w:rsidRDefault="000077AB" w:rsidP="00892596">
                            <w:pPr>
                              <w:tabs>
                                <w:tab w:val="left" w:pos="1503"/>
                              </w:tabs>
                              <w:rPr>
                                <w:sz w:val="20"/>
                                <w:szCs w:val="20"/>
                              </w:rPr>
                            </w:pPr>
                            <w:r w:rsidRPr="00704E49">
                              <w:rPr>
                                <w:sz w:val="20"/>
                                <w:szCs w:val="20"/>
                              </w:rPr>
                              <w:t>Convergence</w:t>
                            </w:r>
                          </w:p>
                        </w:tc>
                        <w:tc>
                          <w:tcPr>
                            <w:tcW w:w="1170" w:type="dxa"/>
                            <w:tcBorders>
                              <w:top w:val="nil"/>
                              <w:left w:val="nil"/>
                              <w:bottom w:val="single" w:sz="12" w:space="0" w:color="auto"/>
                              <w:right w:val="nil"/>
                            </w:tcBorders>
                          </w:tcPr>
                          <w:p w14:paraId="5F0C39A4" w14:textId="77777777" w:rsidR="000077AB" w:rsidRPr="00704E49" w:rsidRDefault="000077AB" w:rsidP="00892596">
                            <w:pPr>
                              <w:tabs>
                                <w:tab w:val="left" w:pos="1503"/>
                              </w:tabs>
                              <w:rPr>
                                <w:sz w:val="20"/>
                                <w:szCs w:val="20"/>
                              </w:rPr>
                            </w:pPr>
                            <w:r w:rsidRPr="00704E49">
                              <w:rPr>
                                <w:sz w:val="20"/>
                                <w:szCs w:val="20"/>
                              </w:rPr>
                              <w:t>Size Parity</w:t>
                            </w:r>
                          </w:p>
                        </w:tc>
                        <w:tc>
                          <w:tcPr>
                            <w:tcW w:w="1169" w:type="dxa"/>
                            <w:tcBorders>
                              <w:top w:val="nil"/>
                              <w:left w:val="nil"/>
                              <w:bottom w:val="single" w:sz="12" w:space="0" w:color="auto"/>
                              <w:right w:val="nil"/>
                            </w:tcBorders>
                          </w:tcPr>
                          <w:p w14:paraId="0E0306EF" w14:textId="77777777" w:rsidR="000077AB" w:rsidRPr="00704E49" w:rsidRDefault="000077AB" w:rsidP="00892596">
                            <w:pPr>
                              <w:tabs>
                                <w:tab w:val="left" w:pos="1503"/>
                              </w:tabs>
                              <w:rPr>
                                <w:sz w:val="20"/>
                                <w:szCs w:val="20"/>
                              </w:rPr>
                            </w:pPr>
                            <w:r w:rsidRPr="00704E49">
                              <w:rPr>
                                <w:sz w:val="20"/>
                                <w:szCs w:val="20"/>
                              </w:rPr>
                              <w:t>Divergence</w:t>
                            </w:r>
                          </w:p>
                        </w:tc>
                        <w:tc>
                          <w:tcPr>
                            <w:tcW w:w="1170" w:type="dxa"/>
                            <w:tcBorders>
                              <w:top w:val="nil"/>
                              <w:left w:val="nil"/>
                              <w:bottom w:val="single" w:sz="12" w:space="0" w:color="auto"/>
                              <w:right w:val="single" w:sz="12" w:space="0" w:color="auto"/>
                            </w:tcBorders>
                          </w:tcPr>
                          <w:p w14:paraId="769B93FA" w14:textId="1FC94B29" w:rsidR="000077AB" w:rsidRPr="00704E49" w:rsidRDefault="000077AB" w:rsidP="00892596">
                            <w:pPr>
                              <w:tabs>
                                <w:tab w:val="left" w:pos="1503"/>
                              </w:tabs>
                              <w:rPr>
                                <w:sz w:val="20"/>
                                <w:szCs w:val="20"/>
                              </w:rPr>
                            </w:pPr>
                            <w:r w:rsidRPr="00704E49">
                              <w:rPr>
                                <w:sz w:val="20"/>
                                <w:szCs w:val="20"/>
                              </w:rPr>
                              <w:t>Consensus</w:t>
                            </w:r>
                          </w:p>
                        </w:tc>
                      </w:tr>
                      <w:tr w:rsidR="000077AB" w14:paraId="322D3565" w14:textId="4988C200" w:rsidTr="00565A55">
                        <w:tc>
                          <w:tcPr>
                            <w:tcW w:w="1256" w:type="dxa"/>
                            <w:tcBorders>
                              <w:top w:val="single" w:sz="12" w:space="0" w:color="auto"/>
                              <w:left w:val="nil"/>
                              <w:bottom w:val="single" w:sz="4" w:space="0" w:color="auto"/>
                              <w:right w:val="single" w:sz="12" w:space="0" w:color="auto"/>
                            </w:tcBorders>
                            <w:vAlign w:val="center"/>
                          </w:tcPr>
                          <w:p w14:paraId="6F33B67E" w14:textId="77777777" w:rsidR="000077AB" w:rsidRPr="00D6570B" w:rsidRDefault="000077AB" w:rsidP="00565A55">
                            <w:pPr>
                              <w:tabs>
                                <w:tab w:val="left" w:pos="1503"/>
                              </w:tabs>
                              <w:rPr>
                                <w:sz w:val="20"/>
                                <w:szCs w:val="20"/>
                              </w:rPr>
                            </w:pPr>
                            <w:r w:rsidRPr="00D6570B">
                              <w:rPr>
                                <w:sz w:val="20"/>
                                <w:szCs w:val="20"/>
                              </w:rPr>
                              <w:t>Unlimited</w:t>
                            </w:r>
                          </w:p>
                        </w:tc>
                        <w:tc>
                          <w:tcPr>
                            <w:tcW w:w="1272" w:type="dxa"/>
                            <w:tcBorders>
                              <w:top w:val="single" w:sz="12" w:space="0" w:color="auto"/>
                              <w:left w:val="single" w:sz="12" w:space="0" w:color="auto"/>
                              <w:bottom w:val="single" w:sz="4" w:space="0" w:color="auto"/>
                              <w:right w:val="single" w:sz="4" w:space="0" w:color="auto"/>
                            </w:tcBorders>
                          </w:tcPr>
                          <w:p w14:paraId="2F9553FA" w14:textId="77777777" w:rsidR="000077AB" w:rsidRPr="00D6570B" w:rsidRDefault="000077AB" w:rsidP="00892596">
                            <w:pPr>
                              <w:tabs>
                                <w:tab w:val="left" w:pos="1503"/>
                              </w:tabs>
                              <w:rPr>
                                <w:sz w:val="20"/>
                                <w:szCs w:val="20"/>
                              </w:rPr>
                            </w:pPr>
                            <w:r w:rsidRPr="00D6570B">
                              <w:rPr>
                                <w:sz w:val="20"/>
                                <w:szCs w:val="20"/>
                              </w:rPr>
                              <w:t>61,291 steps</w:t>
                            </w:r>
                            <w:r w:rsidRPr="00D6570B">
                              <w:rPr>
                                <w:sz w:val="20"/>
                                <w:szCs w:val="20"/>
                              </w:rPr>
                              <w:br/>
                              <w:t>(SD 15,063)</w:t>
                            </w:r>
                          </w:p>
                        </w:tc>
                        <w:tc>
                          <w:tcPr>
                            <w:tcW w:w="1089" w:type="dxa"/>
                            <w:tcBorders>
                              <w:top w:val="single" w:sz="12" w:space="0" w:color="auto"/>
                              <w:left w:val="single" w:sz="4" w:space="0" w:color="auto"/>
                              <w:bottom w:val="single" w:sz="4" w:space="0" w:color="auto"/>
                              <w:right w:val="single" w:sz="4" w:space="0" w:color="auto"/>
                            </w:tcBorders>
                          </w:tcPr>
                          <w:p w14:paraId="16C1A49B" w14:textId="77777777" w:rsidR="000077AB" w:rsidRPr="00D6570B" w:rsidRDefault="000077AB" w:rsidP="00892596">
                            <w:pPr>
                              <w:tabs>
                                <w:tab w:val="left" w:pos="1503"/>
                              </w:tabs>
                              <w:rPr>
                                <w:sz w:val="20"/>
                                <w:szCs w:val="20"/>
                              </w:rPr>
                            </w:pPr>
                            <w:r w:rsidRPr="00D6570B">
                              <w:rPr>
                                <w:sz w:val="20"/>
                                <w:szCs w:val="20"/>
                              </w:rPr>
                              <w:t>N/A</w:t>
                            </w:r>
                          </w:p>
                        </w:tc>
                        <w:tc>
                          <w:tcPr>
                            <w:tcW w:w="1152" w:type="dxa"/>
                            <w:tcBorders>
                              <w:top w:val="single" w:sz="12" w:space="0" w:color="auto"/>
                              <w:left w:val="single" w:sz="4" w:space="0" w:color="auto"/>
                              <w:bottom w:val="single" w:sz="4" w:space="0" w:color="auto"/>
                              <w:right w:val="single" w:sz="4" w:space="0" w:color="auto"/>
                            </w:tcBorders>
                          </w:tcPr>
                          <w:p w14:paraId="2510F7B6" w14:textId="224F62C8" w:rsidR="000077AB" w:rsidRPr="00D6570B" w:rsidRDefault="000077AB" w:rsidP="00AB1F4B">
                            <w:pPr>
                              <w:tabs>
                                <w:tab w:val="left" w:pos="1503"/>
                              </w:tabs>
                              <w:rPr>
                                <w:sz w:val="20"/>
                                <w:szCs w:val="20"/>
                              </w:rPr>
                            </w:pPr>
                            <w:r w:rsidRPr="00D6570B">
                              <w:rPr>
                                <w:sz w:val="20"/>
                                <w:szCs w:val="20"/>
                              </w:rPr>
                              <w:t>Low</w:t>
                            </w:r>
                            <w:r>
                              <w:rPr>
                                <w:sz w:val="20"/>
                                <w:szCs w:val="20"/>
                              </w:rPr>
                              <w:t xml:space="preserve"> &amp;</w:t>
                            </w:r>
                            <w:r>
                              <w:rPr>
                                <w:sz w:val="20"/>
                                <w:szCs w:val="20"/>
                              </w:rPr>
                              <w:br/>
                            </w:r>
                            <w:r w:rsidRPr="00D6570B">
                              <w:rPr>
                                <w:sz w:val="20"/>
                                <w:szCs w:val="20"/>
                              </w:rPr>
                              <w:t>Decreases</w:t>
                            </w:r>
                          </w:p>
                        </w:tc>
                        <w:tc>
                          <w:tcPr>
                            <w:tcW w:w="1080" w:type="dxa"/>
                            <w:tcBorders>
                              <w:top w:val="single" w:sz="12" w:space="0" w:color="auto"/>
                              <w:left w:val="single" w:sz="4" w:space="0" w:color="auto"/>
                              <w:bottom w:val="single" w:sz="4" w:space="0" w:color="auto"/>
                              <w:right w:val="single" w:sz="12" w:space="0" w:color="auto"/>
                            </w:tcBorders>
                          </w:tcPr>
                          <w:p w14:paraId="7C836C12" w14:textId="5D8E4261" w:rsidR="000077AB" w:rsidRPr="00D6570B" w:rsidRDefault="000077AB" w:rsidP="00892596">
                            <w:pPr>
                              <w:tabs>
                                <w:tab w:val="left" w:pos="1503"/>
                              </w:tabs>
                              <w:rPr>
                                <w:sz w:val="20"/>
                                <w:szCs w:val="20"/>
                              </w:rPr>
                            </w:pPr>
                            <w:r w:rsidRPr="00D6570B">
                              <w:rPr>
                                <w:sz w:val="20"/>
                                <w:szCs w:val="20"/>
                              </w:rPr>
                              <w:t>N/A</w:t>
                            </w:r>
                          </w:p>
                        </w:tc>
                        <w:tc>
                          <w:tcPr>
                            <w:tcW w:w="1278" w:type="dxa"/>
                            <w:tcBorders>
                              <w:top w:val="single" w:sz="12" w:space="0" w:color="auto"/>
                              <w:left w:val="single" w:sz="12" w:space="0" w:color="auto"/>
                              <w:bottom w:val="single" w:sz="4" w:space="0" w:color="auto"/>
                              <w:right w:val="single" w:sz="4" w:space="0" w:color="auto"/>
                            </w:tcBorders>
                          </w:tcPr>
                          <w:p w14:paraId="1E01CB63" w14:textId="623DEB94" w:rsidR="000077AB" w:rsidRPr="00D6570B" w:rsidRDefault="000077AB" w:rsidP="00892596">
                            <w:pPr>
                              <w:tabs>
                                <w:tab w:val="left" w:pos="1503"/>
                              </w:tabs>
                              <w:rPr>
                                <w:sz w:val="20"/>
                                <w:szCs w:val="20"/>
                              </w:rPr>
                            </w:pPr>
                            <w:r w:rsidRPr="00D6570B">
                              <w:rPr>
                                <w:sz w:val="20"/>
                                <w:szCs w:val="20"/>
                              </w:rPr>
                              <w:t>371 steps</w:t>
                            </w:r>
                            <w:r w:rsidRPr="00D6570B">
                              <w:rPr>
                                <w:sz w:val="20"/>
                                <w:szCs w:val="20"/>
                              </w:rPr>
                              <w:br/>
                              <w:t>(SD 5.6)</w:t>
                            </w:r>
                          </w:p>
                        </w:tc>
                        <w:tc>
                          <w:tcPr>
                            <w:tcW w:w="1170" w:type="dxa"/>
                            <w:tcBorders>
                              <w:top w:val="single" w:sz="12" w:space="0" w:color="auto"/>
                              <w:left w:val="single" w:sz="4" w:space="0" w:color="auto"/>
                              <w:bottom w:val="single" w:sz="4" w:space="0" w:color="auto"/>
                              <w:right w:val="single" w:sz="4" w:space="0" w:color="auto"/>
                            </w:tcBorders>
                          </w:tcPr>
                          <w:p w14:paraId="298C1170" w14:textId="77777777" w:rsidR="000077AB" w:rsidRPr="00D6570B" w:rsidRDefault="000077AB" w:rsidP="00892596">
                            <w:pPr>
                              <w:tabs>
                                <w:tab w:val="left" w:pos="1503"/>
                              </w:tabs>
                              <w:rPr>
                                <w:sz w:val="20"/>
                                <w:szCs w:val="20"/>
                              </w:rPr>
                            </w:pPr>
                            <w:r w:rsidRPr="00D6570B">
                              <w:rPr>
                                <w:sz w:val="20"/>
                                <w:szCs w:val="20"/>
                              </w:rPr>
                              <w:t>N/A</w:t>
                            </w:r>
                          </w:p>
                        </w:tc>
                        <w:tc>
                          <w:tcPr>
                            <w:tcW w:w="1169" w:type="dxa"/>
                            <w:tcBorders>
                              <w:top w:val="single" w:sz="12" w:space="0" w:color="auto"/>
                              <w:left w:val="single" w:sz="4" w:space="0" w:color="auto"/>
                              <w:bottom w:val="single" w:sz="4" w:space="0" w:color="auto"/>
                              <w:right w:val="single" w:sz="4" w:space="0" w:color="auto"/>
                            </w:tcBorders>
                          </w:tcPr>
                          <w:p w14:paraId="0A613F65" w14:textId="3CF7822B" w:rsidR="000077AB" w:rsidRPr="00D6570B" w:rsidRDefault="000077AB" w:rsidP="00892596">
                            <w:pPr>
                              <w:tabs>
                                <w:tab w:val="left" w:pos="1503"/>
                              </w:tabs>
                              <w:rPr>
                                <w:sz w:val="20"/>
                                <w:szCs w:val="20"/>
                              </w:rPr>
                            </w:pPr>
                            <w:r>
                              <w:rPr>
                                <w:sz w:val="20"/>
                                <w:szCs w:val="20"/>
                              </w:rPr>
                              <w:t>Low &amp;</w:t>
                            </w:r>
                            <w:r>
                              <w:rPr>
                                <w:sz w:val="20"/>
                                <w:szCs w:val="20"/>
                              </w:rPr>
                              <w:br/>
                            </w:r>
                            <w:r w:rsidRPr="00D6570B">
                              <w:rPr>
                                <w:sz w:val="20"/>
                                <w:szCs w:val="20"/>
                              </w:rPr>
                              <w:t>Decreases</w:t>
                            </w:r>
                          </w:p>
                        </w:tc>
                        <w:tc>
                          <w:tcPr>
                            <w:tcW w:w="1170" w:type="dxa"/>
                            <w:tcBorders>
                              <w:top w:val="single" w:sz="12" w:space="0" w:color="auto"/>
                              <w:left w:val="single" w:sz="4" w:space="0" w:color="auto"/>
                              <w:bottom w:val="single" w:sz="4" w:space="0" w:color="auto"/>
                              <w:right w:val="single" w:sz="12" w:space="0" w:color="auto"/>
                            </w:tcBorders>
                          </w:tcPr>
                          <w:p w14:paraId="1E874E4C" w14:textId="085526A9" w:rsidR="000077AB" w:rsidRPr="00D6570B" w:rsidRDefault="000077AB" w:rsidP="00892596">
                            <w:pPr>
                              <w:tabs>
                                <w:tab w:val="left" w:pos="1503"/>
                              </w:tabs>
                              <w:rPr>
                                <w:sz w:val="20"/>
                                <w:szCs w:val="20"/>
                              </w:rPr>
                            </w:pPr>
                            <w:r w:rsidRPr="00D6570B">
                              <w:rPr>
                                <w:sz w:val="20"/>
                                <w:szCs w:val="20"/>
                              </w:rPr>
                              <w:t>N/A</w:t>
                            </w:r>
                          </w:p>
                        </w:tc>
                      </w:tr>
                      <w:tr w:rsidR="000077AB" w14:paraId="071483B3" w14:textId="47D37A59" w:rsidTr="00565A55">
                        <w:tc>
                          <w:tcPr>
                            <w:tcW w:w="1256" w:type="dxa"/>
                            <w:tcBorders>
                              <w:top w:val="single" w:sz="4" w:space="0" w:color="auto"/>
                              <w:left w:val="nil"/>
                              <w:bottom w:val="single" w:sz="4" w:space="0" w:color="auto"/>
                              <w:right w:val="single" w:sz="12" w:space="0" w:color="auto"/>
                            </w:tcBorders>
                            <w:vAlign w:val="center"/>
                          </w:tcPr>
                          <w:p w14:paraId="686D757F" w14:textId="77777777" w:rsidR="000077AB" w:rsidRPr="00D6570B" w:rsidRDefault="000077AB" w:rsidP="00565A55">
                            <w:pPr>
                              <w:tabs>
                                <w:tab w:val="left" w:pos="1503"/>
                              </w:tabs>
                              <w:rPr>
                                <w:sz w:val="20"/>
                                <w:szCs w:val="20"/>
                              </w:rPr>
                            </w:pPr>
                            <w:r w:rsidRPr="00D6570B">
                              <w:rPr>
                                <w:sz w:val="20"/>
                                <w:szCs w:val="20"/>
                              </w:rPr>
                              <w:t>Simple- Minded</w:t>
                            </w:r>
                          </w:p>
                        </w:tc>
                        <w:tc>
                          <w:tcPr>
                            <w:tcW w:w="1272" w:type="dxa"/>
                            <w:tcBorders>
                              <w:top w:val="single" w:sz="4" w:space="0" w:color="auto"/>
                              <w:left w:val="single" w:sz="12" w:space="0" w:color="auto"/>
                              <w:bottom w:val="single" w:sz="4" w:space="0" w:color="auto"/>
                              <w:right w:val="single" w:sz="4" w:space="0" w:color="auto"/>
                            </w:tcBorders>
                          </w:tcPr>
                          <w:p w14:paraId="3B4723E7" w14:textId="77777777" w:rsidR="000077AB" w:rsidRPr="00D6570B" w:rsidRDefault="000077AB" w:rsidP="00892596">
                            <w:pPr>
                              <w:tabs>
                                <w:tab w:val="left" w:pos="1503"/>
                              </w:tabs>
                              <w:rPr>
                                <w:sz w:val="20"/>
                                <w:szCs w:val="20"/>
                              </w:rPr>
                            </w:pPr>
                            <w:r w:rsidRPr="00D6570B">
                              <w:rPr>
                                <w:sz w:val="20"/>
                                <w:szCs w:val="20"/>
                              </w:rPr>
                              <w:t>3,633 steps</w:t>
                            </w:r>
                          </w:p>
                          <w:p w14:paraId="65D46DA0" w14:textId="77777777" w:rsidR="000077AB" w:rsidRPr="00D6570B" w:rsidRDefault="000077AB" w:rsidP="00892596">
                            <w:pPr>
                              <w:tabs>
                                <w:tab w:val="left" w:pos="1503"/>
                              </w:tabs>
                              <w:rPr>
                                <w:sz w:val="20"/>
                                <w:szCs w:val="20"/>
                              </w:rPr>
                            </w:pPr>
                            <w:r w:rsidRPr="00D6570B">
                              <w:rPr>
                                <w:sz w:val="20"/>
                                <w:szCs w:val="20"/>
                              </w:rPr>
                              <w:t>(SD 3,096)</w:t>
                            </w:r>
                          </w:p>
                        </w:tc>
                        <w:tc>
                          <w:tcPr>
                            <w:tcW w:w="1089" w:type="dxa"/>
                            <w:tcBorders>
                              <w:top w:val="single" w:sz="4" w:space="0" w:color="auto"/>
                              <w:left w:val="single" w:sz="4" w:space="0" w:color="auto"/>
                              <w:bottom w:val="single" w:sz="4" w:space="0" w:color="auto"/>
                              <w:right w:val="single" w:sz="4" w:space="0" w:color="auto"/>
                            </w:tcBorders>
                          </w:tcPr>
                          <w:p w14:paraId="562C53BE" w14:textId="77777777" w:rsidR="000077AB" w:rsidRPr="00D6570B" w:rsidRDefault="000077AB" w:rsidP="00892596">
                            <w:pPr>
                              <w:tabs>
                                <w:tab w:val="left" w:pos="1503"/>
                              </w:tabs>
                              <w:rPr>
                                <w:sz w:val="20"/>
                                <w:szCs w:val="20"/>
                              </w:rPr>
                            </w:pPr>
                            <w:r w:rsidRPr="00D6570B">
                              <w:rPr>
                                <w:sz w:val="20"/>
                                <w:szCs w:val="20"/>
                              </w:rPr>
                              <w:t>N/A</w:t>
                            </w:r>
                          </w:p>
                        </w:tc>
                        <w:tc>
                          <w:tcPr>
                            <w:tcW w:w="1152" w:type="dxa"/>
                            <w:tcBorders>
                              <w:top w:val="single" w:sz="4" w:space="0" w:color="auto"/>
                              <w:left w:val="single" w:sz="4" w:space="0" w:color="auto"/>
                              <w:bottom w:val="single" w:sz="4" w:space="0" w:color="auto"/>
                              <w:right w:val="single" w:sz="4" w:space="0" w:color="auto"/>
                            </w:tcBorders>
                          </w:tcPr>
                          <w:p w14:paraId="1885C563" w14:textId="7CC1EA3D" w:rsidR="000077AB" w:rsidRPr="00D6570B" w:rsidRDefault="000077AB" w:rsidP="00892596">
                            <w:pPr>
                              <w:tabs>
                                <w:tab w:val="left" w:pos="1503"/>
                              </w:tabs>
                              <w:rPr>
                                <w:sz w:val="20"/>
                                <w:szCs w:val="20"/>
                              </w:rPr>
                            </w:pPr>
                            <w:r>
                              <w:rPr>
                                <w:sz w:val="20"/>
                                <w:szCs w:val="20"/>
                              </w:rPr>
                              <w:t>Low &amp;</w:t>
                            </w:r>
                            <w:r>
                              <w:rPr>
                                <w:sz w:val="20"/>
                                <w:szCs w:val="20"/>
                              </w:rPr>
                              <w:br/>
                            </w:r>
                            <w:r w:rsidRPr="00D6570B">
                              <w:rPr>
                                <w:sz w:val="20"/>
                                <w:szCs w:val="20"/>
                              </w:rPr>
                              <w:t>Decreases</w:t>
                            </w:r>
                          </w:p>
                        </w:tc>
                        <w:tc>
                          <w:tcPr>
                            <w:tcW w:w="1080" w:type="dxa"/>
                            <w:tcBorders>
                              <w:top w:val="single" w:sz="4" w:space="0" w:color="auto"/>
                              <w:left w:val="single" w:sz="4" w:space="0" w:color="auto"/>
                              <w:bottom w:val="single" w:sz="4" w:space="0" w:color="auto"/>
                              <w:right w:val="single" w:sz="12" w:space="0" w:color="auto"/>
                            </w:tcBorders>
                          </w:tcPr>
                          <w:p w14:paraId="2279BDAB" w14:textId="3F400D01" w:rsidR="000077AB" w:rsidRPr="00D6570B" w:rsidRDefault="000077AB" w:rsidP="00892596">
                            <w:pPr>
                              <w:tabs>
                                <w:tab w:val="left" w:pos="1503"/>
                              </w:tabs>
                              <w:rPr>
                                <w:sz w:val="20"/>
                                <w:szCs w:val="20"/>
                              </w:rPr>
                            </w:pPr>
                            <w:r w:rsidRPr="00D6570B">
                              <w:rPr>
                                <w:sz w:val="20"/>
                                <w:szCs w:val="20"/>
                              </w:rPr>
                              <w:t>N/A</w:t>
                            </w:r>
                          </w:p>
                        </w:tc>
                        <w:tc>
                          <w:tcPr>
                            <w:tcW w:w="1278" w:type="dxa"/>
                            <w:tcBorders>
                              <w:top w:val="single" w:sz="4" w:space="0" w:color="auto"/>
                              <w:left w:val="single" w:sz="12" w:space="0" w:color="auto"/>
                              <w:bottom w:val="single" w:sz="4" w:space="0" w:color="auto"/>
                              <w:right w:val="single" w:sz="4" w:space="0" w:color="auto"/>
                            </w:tcBorders>
                          </w:tcPr>
                          <w:p w14:paraId="60203B3B" w14:textId="58D5F08A" w:rsidR="000077AB" w:rsidRPr="00D6570B" w:rsidRDefault="000077AB" w:rsidP="00892596">
                            <w:pPr>
                              <w:tabs>
                                <w:tab w:val="left" w:pos="1503"/>
                              </w:tabs>
                              <w:rPr>
                                <w:sz w:val="20"/>
                                <w:szCs w:val="20"/>
                              </w:rPr>
                            </w:pPr>
                            <w:r w:rsidRPr="00D6570B">
                              <w:rPr>
                                <w:sz w:val="20"/>
                                <w:szCs w:val="20"/>
                              </w:rPr>
                              <w:t>Never</w:t>
                            </w:r>
                          </w:p>
                        </w:tc>
                        <w:tc>
                          <w:tcPr>
                            <w:tcW w:w="1170" w:type="dxa"/>
                            <w:tcBorders>
                              <w:top w:val="single" w:sz="4" w:space="0" w:color="auto"/>
                              <w:left w:val="single" w:sz="4" w:space="0" w:color="auto"/>
                              <w:bottom w:val="single" w:sz="4" w:space="0" w:color="auto"/>
                              <w:right w:val="single" w:sz="4" w:space="0" w:color="auto"/>
                            </w:tcBorders>
                          </w:tcPr>
                          <w:p w14:paraId="7C5AF520" w14:textId="77777777" w:rsidR="000077AB" w:rsidRPr="00D6570B" w:rsidRDefault="000077AB" w:rsidP="00892596">
                            <w:pPr>
                              <w:tabs>
                                <w:tab w:val="left" w:pos="1503"/>
                              </w:tabs>
                              <w:rPr>
                                <w:sz w:val="20"/>
                                <w:szCs w:val="20"/>
                              </w:rPr>
                            </w:pPr>
                            <w:r w:rsidRPr="00D6570B">
                              <w:rPr>
                                <w:sz w:val="20"/>
                                <w:szCs w:val="20"/>
                              </w:rPr>
                              <w:t>N/A</w:t>
                            </w:r>
                          </w:p>
                        </w:tc>
                        <w:tc>
                          <w:tcPr>
                            <w:tcW w:w="1169" w:type="dxa"/>
                            <w:tcBorders>
                              <w:top w:val="single" w:sz="4" w:space="0" w:color="auto"/>
                              <w:left w:val="single" w:sz="4" w:space="0" w:color="auto"/>
                              <w:bottom w:val="single" w:sz="4" w:space="0" w:color="auto"/>
                              <w:right w:val="single" w:sz="4" w:space="0" w:color="auto"/>
                            </w:tcBorders>
                          </w:tcPr>
                          <w:p w14:paraId="1CCC6898" w14:textId="77777777" w:rsidR="000077AB" w:rsidRDefault="000077AB" w:rsidP="00D32BC2">
                            <w:pPr>
                              <w:tabs>
                                <w:tab w:val="left" w:pos="1503"/>
                              </w:tabs>
                              <w:rPr>
                                <w:sz w:val="20"/>
                                <w:szCs w:val="20"/>
                              </w:rPr>
                            </w:pPr>
                            <w:r w:rsidRPr="00D6570B">
                              <w:rPr>
                                <w:sz w:val="20"/>
                                <w:szCs w:val="20"/>
                              </w:rPr>
                              <w:t>Low</w:t>
                            </w:r>
                            <w:r>
                              <w:rPr>
                                <w:sz w:val="20"/>
                                <w:szCs w:val="20"/>
                              </w:rPr>
                              <w:t xml:space="preserve"> &amp;</w:t>
                            </w:r>
                          </w:p>
                          <w:p w14:paraId="697A6334" w14:textId="3A8614E0" w:rsidR="000077AB" w:rsidRPr="00D6570B" w:rsidRDefault="000077AB" w:rsidP="00D32BC2">
                            <w:pPr>
                              <w:tabs>
                                <w:tab w:val="left" w:pos="1503"/>
                              </w:tabs>
                              <w:rPr>
                                <w:sz w:val="20"/>
                                <w:szCs w:val="20"/>
                              </w:rPr>
                            </w:pPr>
                            <w:r>
                              <w:rPr>
                                <w:sz w:val="20"/>
                                <w:szCs w:val="20"/>
                              </w:rPr>
                              <w:t>Stable</w:t>
                            </w:r>
                          </w:p>
                        </w:tc>
                        <w:tc>
                          <w:tcPr>
                            <w:tcW w:w="1170" w:type="dxa"/>
                            <w:tcBorders>
                              <w:top w:val="single" w:sz="4" w:space="0" w:color="auto"/>
                              <w:left w:val="single" w:sz="4" w:space="0" w:color="auto"/>
                              <w:bottom w:val="single" w:sz="4" w:space="0" w:color="auto"/>
                              <w:right w:val="single" w:sz="12" w:space="0" w:color="auto"/>
                            </w:tcBorders>
                          </w:tcPr>
                          <w:p w14:paraId="17097FC7" w14:textId="45B8CECD" w:rsidR="000077AB" w:rsidRPr="00D6570B" w:rsidRDefault="000077AB" w:rsidP="00D32BC2">
                            <w:pPr>
                              <w:tabs>
                                <w:tab w:val="left" w:pos="1503"/>
                              </w:tabs>
                              <w:rPr>
                                <w:sz w:val="20"/>
                                <w:szCs w:val="20"/>
                              </w:rPr>
                            </w:pPr>
                            <w:r w:rsidRPr="00D6570B">
                              <w:rPr>
                                <w:sz w:val="20"/>
                                <w:szCs w:val="20"/>
                              </w:rPr>
                              <w:t>N/A</w:t>
                            </w:r>
                          </w:p>
                        </w:tc>
                      </w:tr>
                      <w:tr w:rsidR="000077AB" w14:paraId="17F5CA8E" w14:textId="6277A7CB" w:rsidTr="00565A55">
                        <w:trPr>
                          <w:trHeight w:val="486"/>
                        </w:trPr>
                        <w:tc>
                          <w:tcPr>
                            <w:tcW w:w="1256" w:type="dxa"/>
                            <w:tcBorders>
                              <w:top w:val="single" w:sz="4" w:space="0" w:color="auto"/>
                              <w:left w:val="nil"/>
                              <w:bottom w:val="single" w:sz="4" w:space="0" w:color="auto"/>
                              <w:right w:val="single" w:sz="12" w:space="0" w:color="auto"/>
                            </w:tcBorders>
                            <w:vAlign w:val="center"/>
                          </w:tcPr>
                          <w:p w14:paraId="493419D4" w14:textId="68D55427" w:rsidR="000077AB" w:rsidRPr="00D6570B" w:rsidRDefault="000077AB" w:rsidP="00565A55">
                            <w:pPr>
                              <w:tabs>
                                <w:tab w:val="left" w:pos="1503"/>
                              </w:tabs>
                              <w:rPr>
                                <w:sz w:val="20"/>
                                <w:szCs w:val="20"/>
                              </w:rPr>
                            </w:pPr>
                            <w:r w:rsidRPr="00D6570B">
                              <w:rPr>
                                <w:sz w:val="20"/>
                                <w:szCs w:val="20"/>
                              </w:rPr>
                              <w:t>Weight-Minded</w:t>
                            </w:r>
                          </w:p>
                        </w:tc>
                        <w:tc>
                          <w:tcPr>
                            <w:tcW w:w="1272" w:type="dxa"/>
                            <w:tcBorders>
                              <w:top w:val="single" w:sz="4" w:space="0" w:color="auto"/>
                              <w:left w:val="single" w:sz="12" w:space="0" w:color="auto"/>
                              <w:bottom w:val="single" w:sz="4" w:space="0" w:color="auto"/>
                              <w:right w:val="single" w:sz="4" w:space="0" w:color="auto"/>
                            </w:tcBorders>
                          </w:tcPr>
                          <w:p w14:paraId="63722FAD" w14:textId="77777777" w:rsidR="000077AB" w:rsidRPr="00D6570B" w:rsidRDefault="000077AB" w:rsidP="00892596">
                            <w:pPr>
                              <w:tabs>
                                <w:tab w:val="left" w:pos="1503"/>
                              </w:tabs>
                              <w:rPr>
                                <w:sz w:val="20"/>
                                <w:szCs w:val="20"/>
                              </w:rPr>
                            </w:pPr>
                            <w:r w:rsidRPr="00D6570B">
                              <w:rPr>
                                <w:sz w:val="20"/>
                                <w:szCs w:val="20"/>
                              </w:rPr>
                              <w:t>794 steps</w:t>
                            </w:r>
                          </w:p>
                          <w:p w14:paraId="01BE38D7" w14:textId="77777777" w:rsidR="000077AB" w:rsidRPr="00D6570B" w:rsidRDefault="000077AB" w:rsidP="00892596">
                            <w:pPr>
                              <w:tabs>
                                <w:tab w:val="left" w:pos="1503"/>
                              </w:tabs>
                              <w:rPr>
                                <w:sz w:val="20"/>
                                <w:szCs w:val="20"/>
                              </w:rPr>
                            </w:pPr>
                            <w:r w:rsidRPr="00D6570B">
                              <w:rPr>
                                <w:sz w:val="20"/>
                                <w:szCs w:val="20"/>
                              </w:rPr>
                              <w:t>(SD 405)</w:t>
                            </w:r>
                          </w:p>
                        </w:tc>
                        <w:tc>
                          <w:tcPr>
                            <w:tcW w:w="1089" w:type="dxa"/>
                            <w:tcBorders>
                              <w:top w:val="single" w:sz="4" w:space="0" w:color="auto"/>
                              <w:left w:val="single" w:sz="4" w:space="0" w:color="auto"/>
                              <w:bottom w:val="single" w:sz="4" w:space="0" w:color="auto"/>
                              <w:right w:val="single" w:sz="4" w:space="0" w:color="auto"/>
                            </w:tcBorders>
                          </w:tcPr>
                          <w:p w14:paraId="1A1BBD95" w14:textId="77777777" w:rsidR="000077AB" w:rsidRPr="00D6570B" w:rsidRDefault="000077AB" w:rsidP="00892596">
                            <w:pPr>
                              <w:tabs>
                                <w:tab w:val="left" w:pos="1503"/>
                              </w:tabs>
                              <w:rPr>
                                <w:sz w:val="20"/>
                                <w:szCs w:val="20"/>
                              </w:rPr>
                            </w:pPr>
                            <w:r w:rsidRPr="00D6570B">
                              <w:rPr>
                                <w:sz w:val="20"/>
                                <w:szCs w:val="20"/>
                              </w:rPr>
                              <w:t>N/A</w:t>
                            </w:r>
                          </w:p>
                        </w:tc>
                        <w:tc>
                          <w:tcPr>
                            <w:tcW w:w="1152" w:type="dxa"/>
                            <w:tcBorders>
                              <w:top w:val="single" w:sz="4" w:space="0" w:color="auto"/>
                              <w:left w:val="single" w:sz="4" w:space="0" w:color="auto"/>
                              <w:bottom w:val="single" w:sz="4" w:space="0" w:color="auto"/>
                              <w:right w:val="single" w:sz="4" w:space="0" w:color="auto"/>
                            </w:tcBorders>
                          </w:tcPr>
                          <w:p w14:paraId="6AD197C4" w14:textId="6518F64E" w:rsidR="000077AB" w:rsidRPr="00D6570B" w:rsidRDefault="000077AB" w:rsidP="00AB1F4B">
                            <w:pPr>
                              <w:tabs>
                                <w:tab w:val="left" w:pos="1503"/>
                              </w:tabs>
                              <w:rPr>
                                <w:sz w:val="20"/>
                                <w:szCs w:val="20"/>
                              </w:rPr>
                            </w:pPr>
                            <w:r>
                              <w:rPr>
                                <w:sz w:val="20"/>
                                <w:szCs w:val="20"/>
                              </w:rPr>
                              <w:t>Low &amp;</w:t>
                            </w:r>
                            <w:r>
                              <w:rPr>
                                <w:sz w:val="20"/>
                                <w:szCs w:val="20"/>
                              </w:rPr>
                              <w:br/>
                            </w:r>
                            <w:r w:rsidRPr="00D6570B">
                              <w:rPr>
                                <w:sz w:val="20"/>
                                <w:szCs w:val="20"/>
                              </w:rPr>
                              <w:t>Decreases</w:t>
                            </w:r>
                          </w:p>
                        </w:tc>
                        <w:tc>
                          <w:tcPr>
                            <w:tcW w:w="1080" w:type="dxa"/>
                            <w:tcBorders>
                              <w:top w:val="single" w:sz="4" w:space="0" w:color="auto"/>
                              <w:left w:val="single" w:sz="4" w:space="0" w:color="auto"/>
                              <w:bottom w:val="single" w:sz="4" w:space="0" w:color="auto"/>
                              <w:right w:val="single" w:sz="12" w:space="0" w:color="auto"/>
                            </w:tcBorders>
                          </w:tcPr>
                          <w:p w14:paraId="20E74412" w14:textId="041B0145" w:rsidR="000077AB" w:rsidRPr="00D6570B" w:rsidRDefault="000077AB" w:rsidP="00892596">
                            <w:pPr>
                              <w:tabs>
                                <w:tab w:val="left" w:pos="1503"/>
                              </w:tabs>
                              <w:rPr>
                                <w:sz w:val="20"/>
                                <w:szCs w:val="20"/>
                              </w:rPr>
                            </w:pPr>
                            <w:r w:rsidRPr="00D6570B">
                              <w:rPr>
                                <w:sz w:val="20"/>
                                <w:szCs w:val="20"/>
                              </w:rPr>
                              <w:t>N/A</w:t>
                            </w:r>
                          </w:p>
                        </w:tc>
                        <w:tc>
                          <w:tcPr>
                            <w:tcW w:w="1278" w:type="dxa"/>
                            <w:tcBorders>
                              <w:top w:val="single" w:sz="4" w:space="0" w:color="auto"/>
                              <w:left w:val="single" w:sz="12" w:space="0" w:color="auto"/>
                              <w:bottom w:val="single" w:sz="4" w:space="0" w:color="auto"/>
                              <w:right w:val="single" w:sz="4" w:space="0" w:color="auto"/>
                            </w:tcBorders>
                          </w:tcPr>
                          <w:p w14:paraId="4B6C4E19" w14:textId="336E134D" w:rsidR="000077AB" w:rsidRPr="00D6570B" w:rsidRDefault="000077AB" w:rsidP="00892596">
                            <w:pPr>
                              <w:tabs>
                                <w:tab w:val="left" w:pos="1503"/>
                              </w:tabs>
                              <w:rPr>
                                <w:sz w:val="20"/>
                                <w:szCs w:val="20"/>
                              </w:rPr>
                            </w:pPr>
                            <w:r w:rsidRPr="00D6570B">
                              <w:rPr>
                                <w:sz w:val="20"/>
                                <w:szCs w:val="20"/>
                              </w:rPr>
                              <w:t>140 steps</w:t>
                            </w:r>
                          </w:p>
                          <w:p w14:paraId="1A5507E4" w14:textId="77777777" w:rsidR="000077AB" w:rsidRPr="00D6570B" w:rsidRDefault="000077AB" w:rsidP="00892596">
                            <w:pPr>
                              <w:tabs>
                                <w:tab w:val="left" w:pos="1503"/>
                              </w:tabs>
                              <w:rPr>
                                <w:sz w:val="20"/>
                                <w:szCs w:val="20"/>
                              </w:rPr>
                            </w:pPr>
                            <w:r w:rsidRPr="00D6570B">
                              <w:rPr>
                                <w:sz w:val="20"/>
                                <w:szCs w:val="20"/>
                              </w:rPr>
                              <w:t>(SD 38)</w:t>
                            </w:r>
                          </w:p>
                        </w:tc>
                        <w:tc>
                          <w:tcPr>
                            <w:tcW w:w="1170" w:type="dxa"/>
                            <w:tcBorders>
                              <w:top w:val="single" w:sz="4" w:space="0" w:color="auto"/>
                              <w:left w:val="single" w:sz="4" w:space="0" w:color="auto"/>
                              <w:bottom w:val="single" w:sz="4" w:space="0" w:color="auto"/>
                              <w:right w:val="single" w:sz="4" w:space="0" w:color="auto"/>
                            </w:tcBorders>
                          </w:tcPr>
                          <w:p w14:paraId="1DAF1E1F" w14:textId="77777777" w:rsidR="000077AB" w:rsidRPr="00D6570B" w:rsidRDefault="000077AB" w:rsidP="00892596">
                            <w:pPr>
                              <w:tabs>
                                <w:tab w:val="left" w:pos="1503"/>
                              </w:tabs>
                              <w:rPr>
                                <w:sz w:val="20"/>
                                <w:szCs w:val="20"/>
                              </w:rPr>
                            </w:pPr>
                            <w:r w:rsidRPr="00D6570B">
                              <w:rPr>
                                <w:sz w:val="20"/>
                                <w:szCs w:val="20"/>
                              </w:rPr>
                              <w:t>N/A</w:t>
                            </w:r>
                          </w:p>
                        </w:tc>
                        <w:tc>
                          <w:tcPr>
                            <w:tcW w:w="1169" w:type="dxa"/>
                            <w:tcBorders>
                              <w:top w:val="single" w:sz="4" w:space="0" w:color="auto"/>
                              <w:left w:val="single" w:sz="4" w:space="0" w:color="auto"/>
                              <w:bottom w:val="single" w:sz="4" w:space="0" w:color="auto"/>
                              <w:right w:val="single" w:sz="4" w:space="0" w:color="auto"/>
                            </w:tcBorders>
                          </w:tcPr>
                          <w:p w14:paraId="58EB6187" w14:textId="7E498D66" w:rsidR="000077AB" w:rsidRPr="00D6570B" w:rsidRDefault="000077AB" w:rsidP="00AB1F4B">
                            <w:pPr>
                              <w:tabs>
                                <w:tab w:val="left" w:pos="1503"/>
                              </w:tabs>
                              <w:rPr>
                                <w:sz w:val="20"/>
                                <w:szCs w:val="20"/>
                              </w:rPr>
                            </w:pPr>
                            <w:r>
                              <w:rPr>
                                <w:sz w:val="20"/>
                                <w:szCs w:val="20"/>
                              </w:rPr>
                              <w:t>Low &amp;</w:t>
                            </w:r>
                            <w:r>
                              <w:rPr>
                                <w:sz w:val="20"/>
                                <w:szCs w:val="20"/>
                              </w:rPr>
                              <w:br/>
                            </w:r>
                            <w:r w:rsidRPr="00D6570B">
                              <w:rPr>
                                <w:sz w:val="20"/>
                                <w:szCs w:val="20"/>
                              </w:rPr>
                              <w:t>Decreases</w:t>
                            </w:r>
                          </w:p>
                        </w:tc>
                        <w:tc>
                          <w:tcPr>
                            <w:tcW w:w="1170" w:type="dxa"/>
                            <w:tcBorders>
                              <w:top w:val="single" w:sz="4" w:space="0" w:color="auto"/>
                              <w:left w:val="single" w:sz="4" w:space="0" w:color="auto"/>
                              <w:bottom w:val="single" w:sz="4" w:space="0" w:color="auto"/>
                              <w:right w:val="single" w:sz="12" w:space="0" w:color="auto"/>
                            </w:tcBorders>
                          </w:tcPr>
                          <w:p w14:paraId="236D00EC" w14:textId="5DE26B28" w:rsidR="000077AB" w:rsidRPr="00D6570B" w:rsidRDefault="000077AB" w:rsidP="00892596">
                            <w:pPr>
                              <w:tabs>
                                <w:tab w:val="left" w:pos="1503"/>
                              </w:tabs>
                              <w:rPr>
                                <w:sz w:val="20"/>
                                <w:szCs w:val="20"/>
                              </w:rPr>
                            </w:pPr>
                            <w:r w:rsidRPr="00D6570B">
                              <w:rPr>
                                <w:sz w:val="20"/>
                                <w:szCs w:val="20"/>
                              </w:rPr>
                              <w:t>N/A</w:t>
                            </w:r>
                          </w:p>
                        </w:tc>
                      </w:tr>
                      <w:tr w:rsidR="000077AB" w14:paraId="7149C50F" w14:textId="27C91FF9" w:rsidTr="00565A55">
                        <w:trPr>
                          <w:trHeight w:val="611"/>
                        </w:trPr>
                        <w:tc>
                          <w:tcPr>
                            <w:tcW w:w="1256" w:type="dxa"/>
                            <w:tcBorders>
                              <w:top w:val="single" w:sz="4" w:space="0" w:color="auto"/>
                              <w:left w:val="nil"/>
                              <w:bottom w:val="nil"/>
                              <w:right w:val="single" w:sz="12" w:space="0" w:color="auto"/>
                            </w:tcBorders>
                            <w:vAlign w:val="center"/>
                          </w:tcPr>
                          <w:p w14:paraId="659700C1" w14:textId="77777777" w:rsidR="000077AB" w:rsidRPr="00D6570B" w:rsidRDefault="000077AB" w:rsidP="00565A55">
                            <w:pPr>
                              <w:tabs>
                                <w:tab w:val="left" w:pos="1503"/>
                              </w:tabs>
                              <w:rPr>
                                <w:sz w:val="20"/>
                                <w:szCs w:val="20"/>
                              </w:rPr>
                            </w:pPr>
                            <w:r w:rsidRPr="00D6570B">
                              <w:rPr>
                                <w:sz w:val="20"/>
                                <w:szCs w:val="20"/>
                              </w:rPr>
                              <w:t>Coherence-Minded</w:t>
                            </w:r>
                          </w:p>
                        </w:tc>
                        <w:tc>
                          <w:tcPr>
                            <w:tcW w:w="1272" w:type="dxa"/>
                            <w:tcBorders>
                              <w:top w:val="single" w:sz="4" w:space="0" w:color="auto"/>
                              <w:left w:val="single" w:sz="12" w:space="0" w:color="auto"/>
                              <w:bottom w:val="single" w:sz="12" w:space="0" w:color="auto"/>
                              <w:right w:val="single" w:sz="4" w:space="0" w:color="auto"/>
                            </w:tcBorders>
                          </w:tcPr>
                          <w:p w14:paraId="2F3EEDF6" w14:textId="77777777" w:rsidR="000077AB" w:rsidRPr="00D6570B" w:rsidRDefault="000077AB" w:rsidP="00892596">
                            <w:pPr>
                              <w:tabs>
                                <w:tab w:val="left" w:pos="1503"/>
                              </w:tabs>
                              <w:rPr>
                                <w:sz w:val="20"/>
                                <w:szCs w:val="20"/>
                              </w:rPr>
                            </w:pPr>
                            <w:r w:rsidRPr="00D6570B">
                              <w:rPr>
                                <w:sz w:val="20"/>
                                <w:szCs w:val="20"/>
                              </w:rPr>
                              <w:t>Almost Never</w:t>
                            </w:r>
                            <w:r w:rsidRPr="00D6570B">
                              <w:rPr>
                                <w:sz w:val="20"/>
                                <w:szCs w:val="20"/>
                              </w:rPr>
                              <w:br/>
                            </w:r>
                          </w:p>
                        </w:tc>
                        <w:tc>
                          <w:tcPr>
                            <w:tcW w:w="1089" w:type="dxa"/>
                            <w:tcBorders>
                              <w:top w:val="single" w:sz="4" w:space="0" w:color="auto"/>
                              <w:left w:val="single" w:sz="4" w:space="0" w:color="auto"/>
                              <w:bottom w:val="single" w:sz="12" w:space="0" w:color="auto"/>
                              <w:right w:val="single" w:sz="4" w:space="0" w:color="auto"/>
                            </w:tcBorders>
                          </w:tcPr>
                          <w:p w14:paraId="63DBB62E" w14:textId="56766EEF" w:rsidR="000077AB" w:rsidRPr="00D6570B" w:rsidRDefault="000077AB" w:rsidP="00D6570B">
                            <w:pPr>
                              <w:tabs>
                                <w:tab w:val="left" w:pos="1503"/>
                              </w:tabs>
                              <w:rPr>
                                <w:sz w:val="20"/>
                                <w:szCs w:val="20"/>
                              </w:rPr>
                            </w:pPr>
                            <w:r w:rsidRPr="00D6570B">
                              <w:rPr>
                                <w:sz w:val="20"/>
                                <w:szCs w:val="20"/>
                              </w:rPr>
                              <w:t>Usually near even split</w:t>
                            </w:r>
                          </w:p>
                        </w:tc>
                        <w:tc>
                          <w:tcPr>
                            <w:tcW w:w="1152" w:type="dxa"/>
                            <w:tcBorders>
                              <w:top w:val="single" w:sz="4" w:space="0" w:color="auto"/>
                              <w:left w:val="single" w:sz="4" w:space="0" w:color="auto"/>
                              <w:bottom w:val="single" w:sz="12" w:space="0" w:color="auto"/>
                              <w:right w:val="single" w:sz="4" w:space="0" w:color="auto"/>
                            </w:tcBorders>
                          </w:tcPr>
                          <w:p w14:paraId="4CEB1893" w14:textId="09AE088C" w:rsidR="000077AB" w:rsidRPr="00D6570B" w:rsidRDefault="000077AB" w:rsidP="00892596">
                            <w:pPr>
                              <w:tabs>
                                <w:tab w:val="left" w:pos="1503"/>
                              </w:tabs>
                              <w:rPr>
                                <w:sz w:val="20"/>
                                <w:szCs w:val="20"/>
                              </w:rPr>
                            </w:pPr>
                            <w:r w:rsidRPr="00D6570B">
                              <w:rPr>
                                <w:sz w:val="20"/>
                                <w:szCs w:val="20"/>
                              </w:rPr>
                              <w:t>H</w:t>
                            </w:r>
                            <w:r>
                              <w:rPr>
                                <w:sz w:val="20"/>
                                <w:szCs w:val="20"/>
                              </w:rPr>
                              <w:t>igh &amp;</w:t>
                            </w:r>
                            <w:r>
                              <w:rPr>
                                <w:sz w:val="20"/>
                                <w:szCs w:val="20"/>
                              </w:rPr>
                              <w:br/>
                            </w:r>
                            <w:r w:rsidRPr="00D6570B">
                              <w:rPr>
                                <w:sz w:val="20"/>
                                <w:szCs w:val="20"/>
                              </w:rPr>
                              <w:t>Increases</w:t>
                            </w:r>
                          </w:p>
                        </w:tc>
                        <w:tc>
                          <w:tcPr>
                            <w:tcW w:w="1080" w:type="dxa"/>
                            <w:tcBorders>
                              <w:top w:val="single" w:sz="4" w:space="0" w:color="auto"/>
                              <w:left w:val="single" w:sz="4" w:space="0" w:color="auto"/>
                              <w:bottom w:val="single" w:sz="12" w:space="0" w:color="auto"/>
                              <w:right w:val="single" w:sz="12" w:space="0" w:color="auto"/>
                            </w:tcBorders>
                          </w:tcPr>
                          <w:p w14:paraId="0A18A008" w14:textId="775F8CA0" w:rsidR="000077AB" w:rsidRPr="00D6570B" w:rsidRDefault="000077AB" w:rsidP="00704E49">
                            <w:pPr>
                              <w:tabs>
                                <w:tab w:val="left" w:pos="1503"/>
                              </w:tabs>
                              <w:rPr>
                                <w:sz w:val="20"/>
                                <w:szCs w:val="20"/>
                              </w:rPr>
                            </w:pPr>
                            <w:r w:rsidRPr="00D6570B">
                              <w:rPr>
                                <w:sz w:val="20"/>
                                <w:szCs w:val="20"/>
                              </w:rPr>
                              <w:t>High</w:t>
                            </w:r>
                            <w:r>
                              <w:rPr>
                                <w:sz w:val="20"/>
                                <w:szCs w:val="20"/>
                              </w:rPr>
                              <w:br/>
                            </w:r>
                            <w:r w:rsidRPr="00D6570B">
                              <w:rPr>
                                <w:sz w:val="20"/>
                                <w:szCs w:val="20"/>
                              </w:rPr>
                              <w:t>Increases</w:t>
                            </w:r>
                          </w:p>
                        </w:tc>
                        <w:tc>
                          <w:tcPr>
                            <w:tcW w:w="1278" w:type="dxa"/>
                            <w:tcBorders>
                              <w:top w:val="single" w:sz="4" w:space="0" w:color="auto"/>
                              <w:left w:val="single" w:sz="12" w:space="0" w:color="auto"/>
                              <w:bottom w:val="single" w:sz="12" w:space="0" w:color="auto"/>
                              <w:right w:val="single" w:sz="4" w:space="0" w:color="auto"/>
                            </w:tcBorders>
                          </w:tcPr>
                          <w:p w14:paraId="5A8B8612" w14:textId="632B2ADF" w:rsidR="000077AB" w:rsidRPr="00D6570B" w:rsidRDefault="000077AB" w:rsidP="00892596">
                            <w:pPr>
                              <w:tabs>
                                <w:tab w:val="left" w:pos="1503"/>
                              </w:tabs>
                              <w:rPr>
                                <w:sz w:val="20"/>
                                <w:szCs w:val="20"/>
                              </w:rPr>
                            </w:pPr>
                            <w:r w:rsidRPr="00D6570B">
                              <w:rPr>
                                <w:sz w:val="20"/>
                                <w:szCs w:val="20"/>
                              </w:rPr>
                              <w:t>Never</w:t>
                            </w:r>
                          </w:p>
                        </w:tc>
                        <w:tc>
                          <w:tcPr>
                            <w:tcW w:w="1170" w:type="dxa"/>
                            <w:tcBorders>
                              <w:top w:val="single" w:sz="4" w:space="0" w:color="auto"/>
                              <w:left w:val="single" w:sz="4" w:space="0" w:color="auto"/>
                              <w:bottom w:val="single" w:sz="12" w:space="0" w:color="auto"/>
                              <w:right w:val="single" w:sz="4" w:space="0" w:color="auto"/>
                            </w:tcBorders>
                          </w:tcPr>
                          <w:p w14:paraId="5FE9C9CD" w14:textId="374C8370" w:rsidR="000077AB" w:rsidRPr="00D6570B" w:rsidRDefault="000077AB" w:rsidP="00D6570B">
                            <w:pPr>
                              <w:tabs>
                                <w:tab w:val="left" w:pos="1503"/>
                              </w:tabs>
                              <w:rPr>
                                <w:sz w:val="20"/>
                                <w:szCs w:val="20"/>
                              </w:rPr>
                            </w:pPr>
                            <w:r w:rsidRPr="00D6570B">
                              <w:rPr>
                                <w:sz w:val="20"/>
                                <w:szCs w:val="20"/>
                              </w:rPr>
                              <w:t>Almost always near even split</w:t>
                            </w:r>
                          </w:p>
                        </w:tc>
                        <w:tc>
                          <w:tcPr>
                            <w:tcW w:w="1169" w:type="dxa"/>
                            <w:tcBorders>
                              <w:top w:val="single" w:sz="4" w:space="0" w:color="auto"/>
                              <w:left w:val="single" w:sz="4" w:space="0" w:color="auto"/>
                              <w:bottom w:val="single" w:sz="12" w:space="0" w:color="auto"/>
                              <w:right w:val="single" w:sz="4" w:space="0" w:color="auto"/>
                            </w:tcBorders>
                          </w:tcPr>
                          <w:p w14:paraId="0C486BF0" w14:textId="61B65E6B" w:rsidR="000077AB" w:rsidRPr="00D6570B" w:rsidRDefault="000077AB" w:rsidP="00D82E16">
                            <w:pPr>
                              <w:tabs>
                                <w:tab w:val="left" w:pos="1503"/>
                              </w:tabs>
                              <w:rPr>
                                <w:sz w:val="20"/>
                                <w:szCs w:val="20"/>
                              </w:rPr>
                            </w:pPr>
                            <w:r w:rsidRPr="00D6570B">
                              <w:rPr>
                                <w:sz w:val="20"/>
                                <w:szCs w:val="20"/>
                              </w:rPr>
                              <w:t>Very High</w:t>
                            </w:r>
                            <w:r>
                              <w:rPr>
                                <w:sz w:val="20"/>
                                <w:szCs w:val="20"/>
                              </w:rPr>
                              <w:t xml:space="preserve"> &amp; </w:t>
                            </w:r>
                            <w:r w:rsidRPr="00D6570B">
                              <w:rPr>
                                <w:sz w:val="20"/>
                                <w:szCs w:val="20"/>
                              </w:rPr>
                              <w:t>Increases</w:t>
                            </w:r>
                          </w:p>
                        </w:tc>
                        <w:tc>
                          <w:tcPr>
                            <w:tcW w:w="1170" w:type="dxa"/>
                            <w:tcBorders>
                              <w:top w:val="single" w:sz="4" w:space="0" w:color="auto"/>
                              <w:left w:val="single" w:sz="4" w:space="0" w:color="auto"/>
                              <w:bottom w:val="single" w:sz="12" w:space="0" w:color="auto"/>
                              <w:right w:val="single" w:sz="12" w:space="0" w:color="auto"/>
                            </w:tcBorders>
                          </w:tcPr>
                          <w:p w14:paraId="69DC5CCF" w14:textId="7D527029" w:rsidR="000077AB" w:rsidRPr="00D6570B" w:rsidRDefault="000077AB" w:rsidP="00892596">
                            <w:pPr>
                              <w:tabs>
                                <w:tab w:val="left" w:pos="1503"/>
                              </w:tabs>
                              <w:rPr>
                                <w:sz w:val="20"/>
                                <w:szCs w:val="20"/>
                              </w:rPr>
                            </w:pPr>
                            <w:r w:rsidRPr="00D6570B">
                              <w:rPr>
                                <w:sz w:val="20"/>
                                <w:szCs w:val="20"/>
                              </w:rPr>
                              <w:t>Very High</w:t>
                            </w:r>
                            <w:r>
                              <w:rPr>
                                <w:sz w:val="20"/>
                                <w:szCs w:val="20"/>
                              </w:rPr>
                              <w:t xml:space="preserve"> &amp;</w:t>
                            </w:r>
                            <w:r w:rsidRPr="00D6570B">
                              <w:rPr>
                                <w:sz w:val="20"/>
                                <w:szCs w:val="20"/>
                              </w:rPr>
                              <w:t xml:space="preserve"> Increases</w:t>
                            </w:r>
                          </w:p>
                        </w:tc>
                      </w:tr>
                    </w:tbl>
                    <w:p w14:paraId="5E0275C9" w14:textId="77777777" w:rsidR="000077AB" w:rsidRPr="002C37AD" w:rsidRDefault="000077AB" w:rsidP="00F67752"/>
                    <w:p w14:paraId="5E4E1118" w14:textId="1E5DBEB7" w:rsidR="000077AB" w:rsidRPr="00D6570B" w:rsidRDefault="000077AB" w:rsidP="00D6570B">
                      <w:pPr>
                        <w:ind w:left="1170" w:right="432"/>
                        <w:rPr>
                          <w:sz w:val="20"/>
                          <w:szCs w:val="20"/>
                        </w:rPr>
                      </w:pPr>
                      <w:r w:rsidRPr="00D6570B">
                        <w:rPr>
                          <w:sz w:val="20"/>
                          <w:szCs w:val="20"/>
                        </w:rPr>
                        <w:t xml:space="preserve">Table 1: Comparison of the mean Time to Convergence on a Set of Reasons, Size Parity (in scenarios in which polarization does occur), Subgroup Divergence, and Subgroup Consensus for all agent types in both Pure Deliberation and Deliberation with Outside Input. </w:t>
                      </w:r>
                    </w:p>
                  </w:txbxContent>
                </v:textbox>
                <w10:wrap type="topAndBottom"/>
              </v:shape>
            </w:pict>
          </mc:Fallback>
        </mc:AlternateContent>
      </w:r>
      <w:r w:rsidR="00F67752" w:rsidRPr="00B4786E">
        <w:t>are summarized in Table 1.</w:t>
      </w:r>
    </w:p>
    <w:p w14:paraId="58892CBA" w14:textId="0680BA41" w:rsidR="00A16B55" w:rsidRPr="00B4786E" w:rsidRDefault="00A16B55" w:rsidP="001467DF">
      <w:pPr>
        <w:spacing w:line="360" w:lineRule="auto"/>
      </w:pPr>
    </w:p>
    <w:p w14:paraId="1376063D" w14:textId="366312ED" w:rsidR="00532E9D" w:rsidRPr="00B4786E" w:rsidRDefault="00532E9D" w:rsidP="009670D4">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3.3 Results, Robustness, and Reality</w:t>
      </w:r>
    </w:p>
    <w:p w14:paraId="03245329" w14:textId="64909B7E" w:rsidR="00532E9D" w:rsidRPr="00B4786E" w:rsidRDefault="00FD0D95">
      <w:pPr>
        <w:spacing w:line="360" w:lineRule="auto"/>
        <w:ind w:firstLine="720"/>
      </w:pPr>
      <w:r w:rsidRPr="00B4786E">
        <w:t>What the</w:t>
      </w:r>
      <w:r w:rsidR="0038402D" w:rsidRPr="00B4786E">
        <w:t xml:space="preserve"> above</w:t>
      </w:r>
      <w:r w:rsidRPr="00B4786E">
        <w:t xml:space="preserve"> results show is that,</w:t>
      </w:r>
      <w:r w:rsidR="00AB0BAF" w:rsidRPr="00B4786E">
        <w:t xml:space="preserve"> in contrast to groups of the other kinds of agents, when outside input is added to deliberating groups of coherence-minded agents, the groups </w:t>
      </w:r>
      <w:r w:rsidR="00184803" w:rsidRPr="00B4786E">
        <w:t xml:space="preserve">become </w:t>
      </w:r>
      <w:r w:rsidR="00AB0BAF" w:rsidRPr="00B4786E">
        <w:t>more polarized</w:t>
      </w:r>
      <w:r w:rsidR="00932B8D" w:rsidRPr="00B4786E">
        <w:t>.</w:t>
      </w:r>
      <w:r w:rsidR="006D680D" w:rsidRPr="00B4786E">
        <w:t xml:space="preserve"> </w:t>
      </w:r>
      <w:r w:rsidR="00AB0BAF" w:rsidRPr="00B4786E">
        <w:t>For unlimited and weight-minded agents, the add</w:t>
      </w:r>
      <w:r w:rsidR="0062055E" w:rsidRPr="00B4786E">
        <w:t>ition of outside input increases</w:t>
      </w:r>
      <w:r w:rsidR="00AB0BAF" w:rsidRPr="00B4786E">
        <w:t xml:space="preserve"> the speed at which the groups converge, which intuitively </w:t>
      </w:r>
      <w:r w:rsidR="005F443C" w:rsidRPr="00B4786E">
        <w:t xml:space="preserve">points towards </w:t>
      </w:r>
      <w:r w:rsidR="00AB0BAF" w:rsidRPr="00B4786E">
        <w:t>less polarization.</w:t>
      </w:r>
      <w:r w:rsidR="006D680D" w:rsidRPr="00B4786E">
        <w:t xml:space="preserve"> </w:t>
      </w:r>
      <w:r w:rsidR="00AB0BAF" w:rsidRPr="00B4786E">
        <w:t>Simple-minded groups don’t exhibit this effect, but the outside input doesn’t seem to push them towards polarization either.</w:t>
      </w:r>
      <w:r w:rsidR="00932B8D" w:rsidRPr="00B4786E">
        <w:t xml:space="preserve"> </w:t>
      </w:r>
      <w:r w:rsidR="0038402D" w:rsidRPr="00B4786E">
        <w:t>Th</w:t>
      </w:r>
      <w:r w:rsidR="00EE65B1" w:rsidRPr="00B4786E">
        <w:t>e</w:t>
      </w:r>
      <w:r w:rsidR="00F95E15" w:rsidRPr="00B4786E">
        <w:t>s</w:t>
      </w:r>
      <w:r w:rsidR="0038402D" w:rsidRPr="00B4786E">
        <w:t xml:space="preserve">e qualitative results </w:t>
      </w:r>
      <w:r w:rsidR="00F95E15" w:rsidRPr="00B4786E">
        <w:t>proved resilient</w:t>
      </w:r>
      <w:r w:rsidR="0038402D" w:rsidRPr="00B4786E">
        <w:t xml:space="preserve"> in all of our robustness tests</w:t>
      </w:r>
      <w:r w:rsidR="007A73FB" w:rsidRPr="00B4786E">
        <w:t>, which included</w:t>
      </w:r>
      <w:r w:rsidR="0038402D" w:rsidRPr="00B4786E">
        <w:t xml:space="preserve"> </w:t>
      </w:r>
      <w:r w:rsidR="007A73FB" w:rsidRPr="00B4786E">
        <w:t xml:space="preserve">combinations of </w:t>
      </w:r>
      <w:r w:rsidR="0038402D" w:rsidRPr="00B4786E">
        <w:t xml:space="preserve">changes in the number of agents involved (from 3 to 200), the total number of reasons (from 100 to 1000), the number of reasons agents can </w:t>
      </w:r>
      <w:r w:rsidR="007A73FB" w:rsidRPr="00B4786E">
        <w:t>remember</w:t>
      </w:r>
      <w:r w:rsidR="0038402D" w:rsidRPr="00B4786E">
        <w:t xml:space="preserve"> (from 3 to 25), and whether that number is homogenous or heterogeneous in the population.</w:t>
      </w:r>
      <w:r w:rsidR="007A73FB" w:rsidRPr="00B4786E">
        <w:t xml:space="preserve">  So, a</w:t>
      </w:r>
      <w:r w:rsidR="00932B8D" w:rsidRPr="00B4786E">
        <w:t>ll told</w:t>
      </w:r>
      <w:r w:rsidR="00AB0BAF" w:rsidRPr="00B4786E">
        <w:t>, when we add outside input to the deliberation, we</w:t>
      </w:r>
      <w:r w:rsidR="00932B8D" w:rsidRPr="00B4786E">
        <w:t xml:space="preserve"> see an increase in </w:t>
      </w:r>
      <w:r w:rsidR="00AB0BAF" w:rsidRPr="00B4786E">
        <w:t xml:space="preserve">polarization for coherence-minded agents while, in most </w:t>
      </w:r>
      <w:r w:rsidR="005F443C" w:rsidRPr="00B4786E">
        <w:t xml:space="preserve">other </w:t>
      </w:r>
      <w:r w:rsidR="00AB0BAF" w:rsidRPr="00B4786E">
        <w:t xml:space="preserve">cases, </w:t>
      </w:r>
      <w:r w:rsidR="00184803" w:rsidRPr="00B4786E">
        <w:t xml:space="preserve">we see a </w:t>
      </w:r>
      <w:r w:rsidR="005F443C" w:rsidRPr="00B4786E">
        <w:t xml:space="preserve">clear </w:t>
      </w:r>
      <w:r w:rsidR="00184803" w:rsidRPr="00B4786E">
        <w:t>decrease in polarization</w:t>
      </w:r>
      <w:r w:rsidR="005F443C" w:rsidRPr="00B4786E">
        <w:t>.</w:t>
      </w:r>
      <w:r w:rsidR="00184803" w:rsidRPr="00B4786E">
        <w:t xml:space="preserve"> </w:t>
      </w:r>
      <w:r w:rsidR="007A73FB" w:rsidRPr="00B4786E">
        <w:t>Th</w:t>
      </w:r>
      <w:r w:rsidR="00EE65B1" w:rsidRPr="00B4786E">
        <w:t>is</w:t>
      </w:r>
      <w:r w:rsidR="00184803" w:rsidRPr="00B4786E">
        <w:t xml:space="preserve"> indicate</w:t>
      </w:r>
      <w:r w:rsidR="00EE65B1" w:rsidRPr="00B4786E">
        <w:t>s</w:t>
      </w:r>
      <w:r w:rsidR="00184803" w:rsidRPr="00B4786E">
        <w:t xml:space="preserve"> </w:t>
      </w:r>
      <w:r w:rsidR="00CC0E38" w:rsidRPr="00B4786E">
        <w:t xml:space="preserve">that </w:t>
      </w:r>
      <w:r w:rsidR="00D17511" w:rsidRPr="00B4786E">
        <w:t xml:space="preserve">the </w:t>
      </w:r>
      <w:r w:rsidR="00184803" w:rsidRPr="00B4786E">
        <w:t xml:space="preserve">polarization </w:t>
      </w:r>
      <w:r w:rsidR="00CC0E38" w:rsidRPr="00B4786E">
        <w:t>i</w:t>
      </w:r>
      <w:r w:rsidR="00184803" w:rsidRPr="00B4786E">
        <w:t xml:space="preserve">s a result of </w:t>
      </w:r>
      <w:r w:rsidR="00CC0E38" w:rsidRPr="00B4786E">
        <w:t>using a</w:t>
      </w:r>
      <w:r w:rsidR="00184803" w:rsidRPr="00B4786E">
        <w:t xml:space="preserve"> </w:t>
      </w:r>
      <w:r w:rsidRPr="00B4786E">
        <w:t>coherence-based mechanism of memory management</w:t>
      </w:r>
      <w:r w:rsidR="00184803" w:rsidRPr="00B4786E">
        <w:t xml:space="preserve">. </w:t>
      </w:r>
    </w:p>
    <w:p w14:paraId="238EB0A2" w14:textId="094E9CC7" w:rsidR="00F95E15" w:rsidRPr="00B4786E" w:rsidRDefault="0094415D">
      <w:pPr>
        <w:spacing w:line="360" w:lineRule="auto"/>
        <w:ind w:firstLine="720"/>
      </w:pPr>
      <w:r w:rsidRPr="00B4786E">
        <w:lastRenderedPageBreak/>
        <w:t>We know that</w:t>
      </w:r>
      <w:r w:rsidR="00656E7D" w:rsidRPr="00B4786E">
        <w:t xml:space="preserve"> groups of agents with unlimited memories will always converge in this model, so it’s essential to our result that the agents are limited. </w:t>
      </w:r>
      <w:r w:rsidR="00BA0BF0" w:rsidRPr="00B4786E">
        <w:t>In the results described above, individual agents could only remember 7 of the 500 total reasons.</w:t>
      </w:r>
      <w:r w:rsidR="00656E7D" w:rsidRPr="00B4786E">
        <w:t xml:space="preserve"> </w:t>
      </w:r>
      <w:r w:rsidR="00E54949" w:rsidRPr="00B4786E">
        <w:t xml:space="preserve">So it’s natural to </w:t>
      </w:r>
      <w:r w:rsidR="00C0726B" w:rsidRPr="00B4786E">
        <w:t>worry that if the result only obtains for very limited agents</w:t>
      </w:r>
      <w:r w:rsidR="00E54949" w:rsidRPr="00B4786E">
        <w:t xml:space="preserve">, our result </w:t>
      </w:r>
      <w:r w:rsidR="00BA0BF0" w:rsidRPr="00B4786E">
        <w:t>c</w:t>
      </w:r>
      <w:r w:rsidR="00C0726B" w:rsidRPr="00B4786E">
        <w:t xml:space="preserve">ouldn’t shine light on </w:t>
      </w:r>
      <w:r w:rsidR="00E54949" w:rsidRPr="00B4786E">
        <w:t xml:space="preserve">any </w:t>
      </w:r>
      <w:r w:rsidR="00C0726B" w:rsidRPr="00B4786E">
        <w:t xml:space="preserve">real social groups.  The result is quite general though.  </w:t>
      </w:r>
      <w:r w:rsidR="00BA0BF0" w:rsidRPr="00B4786E">
        <w:t xml:space="preserve">As mentioned above, we observed all of the same qualitative features of every variation of the model when there were only 100 reasons and agents could remember 25.  Even tests where agents can remember half </w:t>
      </w:r>
      <w:r w:rsidR="001642E8" w:rsidRPr="00B4786E">
        <w:t>of 100 reasons show a significant amount of polarization</w:t>
      </w:r>
      <w:r w:rsidR="00C32946" w:rsidRPr="00B4786E">
        <w:t>:</w:t>
      </w:r>
      <w:r w:rsidR="001642E8" w:rsidRPr="00B4786E">
        <w:t xml:space="preserve">  In 1000 runs of each, 68.2% of cases of pure deliberation polarized, as did 81.5% of cases of deliberation with outside input.</w:t>
      </w:r>
      <w:r w:rsidR="00EB4D6C" w:rsidRPr="00B4786E">
        <w:rPr>
          <w:rStyle w:val="FootnoteReference"/>
          <w:rFonts w:ascii="Times New Roman" w:hAnsi="Times New Roman"/>
        </w:rPr>
        <w:footnoteReference w:id="12"/>
      </w:r>
    </w:p>
    <w:p w14:paraId="2D6074D3" w14:textId="2D5E1ABA" w:rsidR="005A0227" w:rsidRPr="00B4786E" w:rsidRDefault="001642E8">
      <w:pPr>
        <w:spacing w:line="360" w:lineRule="auto"/>
        <w:ind w:firstLine="720"/>
      </w:pPr>
      <w:r w:rsidRPr="00B4786E">
        <w:t>More generally, we might ask how realist</w:t>
      </w:r>
      <w:r w:rsidR="00773DBD" w:rsidRPr="00B4786E">
        <w:t>ic</w:t>
      </w:r>
      <w:r w:rsidRPr="00B4786E">
        <w:t xml:space="preserve"> we can expect this model to be.  </w:t>
      </w:r>
      <w:r w:rsidR="000E6DCD" w:rsidRPr="00B4786E">
        <w:t xml:space="preserve">Of course, the model is highly idealized and not intended to faithfully represent real human deliberation.  That said, the mechanism of action in this model is, on the very broad level, quite similar to the mechanism of action </w:t>
      </w:r>
      <w:r w:rsidR="006612E2" w:rsidRPr="00B4786E">
        <w:t xml:space="preserve">supported on empirical grounds by </w:t>
      </w:r>
      <w:r w:rsidR="00A147C3" w:rsidRPr="00B4786E">
        <w:t xml:space="preserve">Lord et al. (1979) and the large literature that has followed.  </w:t>
      </w:r>
      <w:r w:rsidR="00E86D27" w:rsidRPr="00B4786E">
        <w:t>At base, what’s happening</w:t>
      </w:r>
      <w:r w:rsidR="00150867" w:rsidRPr="00B4786E">
        <w:t xml:space="preserve"> with agents</w:t>
      </w:r>
      <w:r w:rsidR="00E86D27" w:rsidRPr="00B4786E">
        <w:t xml:space="preserve"> in our model and </w:t>
      </w:r>
      <w:r w:rsidR="00150867" w:rsidRPr="00B4786E">
        <w:t>that</w:t>
      </w:r>
      <w:r w:rsidR="00E86D27" w:rsidRPr="00B4786E">
        <w:t xml:space="preserve"> </w:t>
      </w:r>
      <w:r w:rsidR="00150867" w:rsidRPr="00B4786E">
        <w:t>literature</w:t>
      </w:r>
      <w:r w:rsidR="00E86D27" w:rsidRPr="00B4786E">
        <w:t xml:space="preserve"> is </w:t>
      </w:r>
      <w:r w:rsidR="00E86D27" w:rsidRPr="003370A0">
        <w:t xml:space="preserve">that the prior evidence that agents have is affecting how they react to their later evidence.  </w:t>
      </w:r>
      <w:r w:rsidR="00150867" w:rsidRPr="003370A0">
        <w:t>In both cases, agents generally end up retaining information that favors what they antecedently believed at a higher rate than information that shows against their view.  The particular mechanisms the agents use to do that differ though, and we think that difference is epistemically important.  Whereas o</w:t>
      </w:r>
      <w:r w:rsidR="009136CE" w:rsidRPr="003370A0">
        <w:t xml:space="preserve">ur </w:t>
      </w:r>
      <w:r w:rsidR="009136CE" w:rsidRPr="00B4786E">
        <w:t xml:space="preserve">agents are </w:t>
      </w:r>
      <w:r w:rsidR="00150867" w:rsidRPr="00B4786E">
        <w:t>being rational</w:t>
      </w:r>
      <w:r w:rsidR="009136CE" w:rsidRPr="00B4786E">
        <w:t xml:space="preserve"> in</w:t>
      </w:r>
      <w:r w:rsidR="00150867" w:rsidRPr="00B4786E">
        <w:t xml:space="preserve"> light of their limitations,</w:t>
      </w:r>
      <w:r w:rsidR="009136CE" w:rsidRPr="00B4786E">
        <w:t xml:space="preserve"> Lord et al.’s aren’t.  </w:t>
      </w:r>
      <w:r w:rsidR="00A1653D" w:rsidRPr="00B4786E">
        <w:t>This is what we</w:t>
      </w:r>
      <w:r w:rsidR="009136CE" w:rsidRPr="00B4786E">
        <w:t xml:space="preserve"> argue for in the next section.</w:t>
      </w:r>
    </w:p>
    <w:p w14:paraId="20DFC188" w14:textId="77777777" w:rsidR="006646B7" w:rsidRPr="00B4786E" w:rsidRDefault="006646B7" w:rsidP="00053320">
      <w:pPr>
        <w:spacing w:line="360" w:lineRule="auto"/>
        <w:ind w:firstLine="720"/>
      </w:pPr>
    </w:p>
    <w:p w14:paraId="45D3CDB6" w14:textId="77777777" w:rsidR="00D9302A"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 xml:space="preserve">4 </w:t>
      </w:r>
      <w:r w:rsidR="009475BA" w:rsidRPr="00B4786E">
        <w:rPr>
          <w:rFonts w:ascii="Times New Roman" w:eastAsia="Times New Roman" w:hAnsi="Times New Roman" w:cs="Times New Roman"/>
        </w:rPr>
        <w:t>Coherence-Mindedness is Epistemically Rational for Limited Agents</w:t>
      </w:r>
    </w:p>
    <w:p w14:paraId="1EF3F271" w14:textId="56EF2EBB" w:rsidR="00654249" w:rsidRPr="00B4786E" w:rsidRDefault="00654249" w:rsidP="00184803">
      <w:pPr>
        <w:spacing w:line="360" w:lineRule="auto"/>
      </w:pPr>
      <w:r w:rsidRPr="00B4786E">
        <w:t xml:space="preserve">In contemporary epistemology, discussions of rationality </w:t>
      </w:r>
      <w:r w:rsidR="00AB7F9A" w:rsidRPr="00B4786E">
        <w:t xml:space="preserve">are </w:t>
      </w:r>
      <w:r w:rsidR="00AA7242" w:rsidRPr="00B4786E">
        <w:t>usually</w:t>
      </w:r>
      <w:r w:rsidRPr="00B4786E">
        <w:t xml:space="preserve"> </w:t>
      </w:r>
      <w:r w:rsidR="00AB7F9A" w:rsidRPr="00B4786E">
        <w:t>about</w:t>
      </w:r>
      <w:r w:rsidRPr="00B4786E">
        <w:t xml:space="preserve"> what belief</w:t>
      </w:r>
      <w:r w:rsidR="00AB7F9A" w:rsidRPr="00B4786E">
        <w:t>s</w:t>
      </w:r>
      <w:r w:rsidRPr="00B4786E">
        <w:t xml:space="preserve"> or credences </w:t>
      </w:r>
      <w:r w:rsidR="00AB7F9A" w:rsidRPr="00B4786E">
        <w:t>are</w:t>
      </w:r>
      <w:r w:rsidRPr="00B4786E">
        <w:t xml:space="preserve"> rational to have </w:t>
      </w:r>
      <w:r w:rsidR="00A1694D" w:rsidRPr="00B4786E">
        <w:t>in a given situation</w:t>
      </w:r>
      <w:r w:rsidRPr="00B4786E">
        <w:t xml:space="preserve">. </w:t>
      </w:r>
      <w:r w:rsidR="00537FFE" w:rsidRPr="00B4786E">
        <w:t>M</w:t>
      </w:r>
      <w:r w:rsidR="00932B8D" w:rsidRPr="00B4786E">
        <w:t>ethod</w:t>
      </w:r>
      <w:r w:rsidRPr="00B4786E">
        <w:t>s</w:t>
      </w:r>
      <w:r w:rsidR="00932B8D" w:rsidRPr="00B4786E">
        <w:t xml:space="preserve"> of managing memory</w:t>
      </w:r>
      <w:r w:rsidRPr="00B4786E">
        <w:t xml:space="preserve"> </w:t>
      </w:r>
      <w:r w:rsidR="00AA7242" w:rsidRPr="00B4786E">
        <w:t xml:space="preserve">are </w:t>
      </w:r>
      <w:r w:rsidR="00537FFE" w:rsidRPr="00B4786E">
        <w:t>not usually thought of as</w:t>
      </w:r>
      <w:r w:rsidRPr="00B4786E">
        <w:t xml:space="preserve"> the type of thing that can be </w:t>
      </w:r>
      <w:r w:rsidR="0018313A" w:rsidRPr="00B4786E">
        <w:t>epistemically</w:t>
      </w:r>
      <w:r w:rsidR="00324BE9" w:rsidRPr="00B4786E">
        <w:t xml:space="preserve"> rational</w:t>
      </w:r>
      <w:r w:rsidRPr="00B4786E">
        <w:t xml:space="preserve"> or not</w:t>
      </w:r>
      <w:r w:rsidR="003B144D" w:rsidRPr="00B4786E">
        <w:t>, perhaps because it’s generally thought that we</w:t>
      </w:r>
      <w:r w:rsidR="00AA7242" w:rsidRPr="00B4786E">
        <w:t xml:space="preserve"> lack </w:t>
      </w:r>
      <w:r w:rsidR="00327A46" w:rsidRPr="00B4786E">
        <w:t>control over what we forget</w:t>
      </w:r>
      <w:r w:rsidR="001C60CE" w:rsidRPr="00B4786E">
        <w:t>.</w:t>
      </w:r>
      <w:r w:rsidR="00327A46" w:rsidRPr="00B4786E">
        <w:t xml:space="preserve"> </w:t>
      </w:r>
      <w:r w:rsidR="00184803" w:rsidRPr="00B4786E">
        <w:t>We consider this lin</w:t>
      </w:r>
      <w:r w:rsidR="00F276CA" w:rsidRPr="00B4786E">
        <w:t xml:space="preserve">e of reasoning to be mistaken. </w:t>
      </w:r>
      <w:r w:rsidR="00D613CE" w:rsidRPr="00B4786E">
        <w:t>As is well-</w:t>
      </w:r>
      <w:r w:rsidR="001022F7" w:rsidRPr="00B4786E">
        <w:t>argued</w:t>
      </w:r>
      <w:r w:rsidR="00537FFE" w:rsidRPr="00B4786E">
        <w:t xml:space="preserve"> in the literature, </w:t>
      </w:r>
      <w:r w:rsidR="00184803" w:rsidRPr="00B4786E">
        <w:t>we often cannot control what we believe, but that doesn’t undermine c</w:t>
      </w:r>
      <w:r w:rsidR="00F276CA" w:rsidRPr="00B4786E">
        <w:t>onstruing beliefs as rational</w:t>
      </w:r>
      <w:r w:rsidR="002F0E13" w:rsidRPr="00B4786E">
        <w:t>.</w:t>
      </w:r>
      <w:r w:rsidR="002F0E13" w:rsidRPr="00B4786E">
        <w:rPr>
          <w:rStyle w:val="FootnoteReference"/>
          <w:rFonts w:ascii="Times New Roman" w:hAnsi="Times New Roman"/>
        </w:rPr>
        <w:footnoteReference w:id="13"/>
      </w:r>
      <w:r w:rsidR="00F276CA" w:rsidRPr="00B4786E">
        <w:t xml:space="preserve"> </w:t>
      </w:r>
      <w:r w:rsidR="00B25FB2" w:rsidRPr="00B4786E">
        <w:t>Moreover, i</w:t>
      </w:r>
      <w:r w:rsidR="00F242C9" w:rsidRPr="00B4786E">
        <w:t>n many respects,</w:t>
      </w:r>
      <w:r w:rsidR="00EA0EE3" w:rsidRPr="00B4786E">
        <w:t xml:space="preserve"> we </w:t>
      </w:r>
      <w:r w:rsidR="00B25FB2" w:rsidRPr="00B4786E">
        <w:t>seem</w:t>
      </w:r>
      <w:r w:rsidR="00C22D2D">
        <w:t xml:space="preserve"> to</w:t>
      </w:r>
      <w:r w:rsidR="00B25FB2" w:rsidRPr="00B4786E">
        <w:t xml:space="preserve"> </w:t>
      </w:r>
      <w:r w:rsidR="00EA0EE3" w:rsidRPr="00B4786E">
        <w:t>control our memories at least as well as we control our beliefs.</w:t>
      </w:r>
      <w:r w:rsidR="006D680D" w:rsidRPr="00B4786E">
        <w:t xml:space="preserve"> </w:t>
      </w:r>
      <w:r w:rsidR="00431B55" w:rsidRPr="00B4786E">
        <w:t xml:space="preserve">If we want to remember some fact, </w:t>
      </w:r>
      <w:r w:rsidR="00EA0EE3" w:rsidRPr="00B4786E">
        <w:t xml:space="preserve">for example, </w:t>
      </w:r>
      <w:r w:rsidR="00431B55" w:rsidRPr="00B4786E">
        <w:t xml:space="preserve">we </w:t>
      </w:r>
      <w:r w:rsidR="00D52861" w:rsidRPr="00B4786E">
        <w:t>can</w:t>
      </w:r>
      <w:r w:rsidR="00431B55" w:rsidRPr="00B4786E">
        <w:t xml:space="preserve"> repeat it to ourselves often or write it </w:t>
      </w:r>
      <w:r w:rsidR="00431B55" w:rsidRPr="00B4786E">
        <w:lastRenderedPageBreak/>
        <w:t>down.</w:t>
      </w:r>
      <w:r w:rsidR="006D680D" w:rsidRPr="00B4786E">
        <w:t xml:space="preserve"> </w:t>
      </w:r>
      <w:r w:rsidR="00EA0EE3" w:rsidRPr="00B4786E">
        <w:t>I</w:t>
      </w:r>
      <w:r w:rsidR="00431B55" w:rsidRPr="00B4786E">
        <w:t xml:space="preserve">f we want to remember (or forget) certain </w:t>
      </w:r>
      <w:r w:rsidR="00431B55" w:rsidRPr="00B4786E">
        <w:rPr>
          <w:i/>
          <w:iCs/>
        </w:rPr>
        <w:t>kinds</w:t>
      </w:r>
      <w:r w:rsidR="00431B55" w:rsidRPr="00B4786E">
        <w:t xml:space="preserve"> of facts, we can train ourselves to pay </w:t>
      </w:r>
      <w:r w:rsidR="00F276CA" w:rsidRPr="00B4786E">
        <w:t>more</w:t>
      </w:r>
      <w:r w:rsidR="00431B55" w:rsidRPr="00B4786E">
        <w:t xml:space="preserve"> </w:t>
      </w:r>
      <w:r w:rsidR="00F242C9" w:rsidRPr="00B4786E">
        <w:t xml:space="preserve">(or less) </w:t>
      </w:r>
      <w:r w:rsidR="00F276CA" w:rsidRPr="00B4786E">
        <w:t>attention to those</w:t>
      </w:r>
      <w:r w:rsidR="00F242C9" w:rsidRPr="00B4786E">
        <w:t xml:space="preserve"> kinds of facts</w:t>
      </w:r>
      <w:r w:rsidR="00431B55" w:rsidRPr="00B4786E">
        <w:t xml:space="preserve"> in our daily lives.</w:t>
      </w:r>
      <w:r w:rsidR="006D680D" w:rsidRPr="00B4786E">
        <w:t xml:space="preserve"> </w:t>
      </w:r>
      <w:r w:rsidR="00431B55" w:rsidRPr="00B4786E">
        <w:t>So</w:t>
      </w:r>
      <w:r w:rsidR="00387860" w:rsidRPr="00B4786E">
        <w:t>,</w:t>
      </w:r>
      <w:r w:rsidR="00431B55" w:rsidRPr="00B4786E">
        <w:t xml:space="preserve"> </w:t>
      </w:r>
      <w:r w:rsidR="00387860" w:rsidRPr="00B4786E">
        <w:t>al</w:t>
      </w:r>
      <w:r w:rsidR="00431B55" w:rsidRPr="00B4786E">
        <w:t xml:space="preserve">though we don’t directly control what we forget, </w:t>
      </w:r>
      <w:r w:rsidR="00AB7F9A" w:rsidRPr="00B4786E">
        <w:t xml:space="preserve">that doesn’t </w:t>
      </w:r>
      <w:r w:rsidR="00F242C9" w:rsidRPr="00B4786E">
        <w:t xml:space="preserve">undermine the idea that methods of managing memory can be more or less rational.  </w:t>
      </w:r>
    </w:p>
    <w:p w14:paraId="48B1280C" w14:textId="0E340AD2" w:rsidR="00286A2A" w:rsidRPr="00B4786E" w:rsidRDefault="00B25FB2" w:rsidP="00FE671A">
      <w:pPr>
        <w:spacing w:line="360" w:lineRule="auto"/>
        <w:ind w:firstLine="720"/>
      </w:pPr>
      <w:r w:rsidRPr="00B4786E">
        <w:t>So</w:t>
      </w:r>
      <w:r w:rsidR="00387860" w:rsidRPr="00B4786E">
        <w:t xml:space="preserve"> what factors bear on the rationality of memory management</w:t>
      </w:r>
      <w:r w:rsidRPr="00B4786E">
        <w:t>?</w:t>
      </w:r>
      <w:r w:rsidR="00387860" w:rsidRPr="00B4786E">
        <w:t xml:space="preserve"> </w:t>
      </w:r>
      <w:r w:rsidR="00DB6A77" w:rsidRPr="00B4786E">
        <w:t xml:space="preserve"> If we thought simple-mindedness </w:t>
      </w:r>
      <w:r w:rsidR="0032120E">
        <w:t>were</w:t>
      </w:r>
      <w:r w:rsidR="0032120E" w:rsidRPr="00B4786E">
        <w:t xml:space="preserve"> </w:t>
      </w:r>
      <w:r w:rsidR="00DB6A77" w:rsidRPr="00B4786E">
        <w:t xml:space="preserve">rational, then we’d be lacking for an epistemic critique of a </w:t>
      </w:r>
      <w:r w:rsidR="00E44CE2" w:rsidRPr="00B4786E">
        <w:t>juror</w:t>
      </w:r>
      <w:r w:rsidR="00DB6A77" w:rsidRPr="00B4786E">
        <w:t xml:space="preserve"> who </w:t>
      </w:r>
      <w:r w:rsidR="00E44CE2" w:rsidRPr="00B4786E">
        <w:t xml:space="preserve">voluntarily remembered </w:t>
      </w:r>
      <w:r w:rsidR="00FE671A" w:rsidRPr="00B4786E">
        <w:t xml:space="preserve">barely-relevant </w:t>
      </w:r>
      <w:r w:rsidR="00E44CE2" w:rsidRPr="00B4786E">
        <w:t>testimony about an alleged assailant’s upbringing over eyewitness testimony about the assault.  So surely, w</w:t>
      </w:r>
      <w:r w:rsidR="00DB6A77" w:rsidRPr="00B4786E">
        <w:t xml:space="preserve">hen we’re confronted with memory limitations, </w:t>
      </w:r>
      <w:r w:rsidR="00E44CE2" w:rsidRPr="00B4786E">
        <w:t>rationality requires us to put</w:t>
      </w:r>
      <w:r w:rsidR="00DB6A77" w:rsidRPr="00B4786E">
        <w:t xml:space="preserve"> some priority on remembering more informative </w:t>
      </w:r>
      <w:r w:rsidR="00E44CE2" w:rsidRPr="00B4786E">
        <w:t xml:space="preserve">over less informative </w:t>
      </w:r>
      <w:r w:rsidR="00DB6A77" w:rsidRPr="00B4786E">
        <w:t xml:space="preserve">evidence.  </w:t>
      </w:r>
      <w:r w:rsidR="00FE671A" w:rsidRPr="00B4786E">
        <w:t>This suggests</w:t>
      </w:r>
      <w:r w:rsidR="00C81D64" w:rsidRPr="00B4786E">
        <w:t xml:space="preserve"> that </w:t>
      </w:r>
      <w:r w:rsidR="3BA5028D" w:rsidRPr="00B4786E">
        <w:t xml:space="preserve">weight-mindedness </w:t>
      </w:r>
      <w:r w:rsidR="00C81D64" w:rsidRPr="00B4786E">
        <w:t xml:space="preserve">might be the most </w:t>
      </w:r>
      <w:r w:rsidR="00286A2A" w:rsidRPr="00B4786E">
        <w:t xml:space="preserve">rational way </w:t>
      </w:r>
      <w:r w:rsidR="3BA5028D" w:rsidRPr="00B4786E">
        <w:t xml:space="preserve">to manage </w:t>
      </w:r>
      <w:r w:rsidR="00FE671A" w:rsidRPr="00B4786E">
        <w:t xml:space="preserve">a limited </w:t>
      </w:r>
      <w:r w:rsidR="3BA5028D" w:rsidRPr="00B4786E">
        <w:t xml:space="preserve">memory, since weight-mindedness tells agents to </w:t>
      </w:r>
      <w:r w:rsidR="00286A2A" w:rsidRPr="00B4786E">
        <w:t>prioritize remembering their</w:t>
      </w:r>
      <w:r w:rsidR="3BA5028D" w:rsidRPr="00B4786E">
        <w:t xml:space="preserve"> strongest reasons</w:t>
      </w:r>
      <w:r w:rsidR="00286A2A" w:rsidRPr="00B4786E">
        <w:t>.</w:t>
      </w:r>
    </w:p>
    <w:p w14:paraId="549AA4F2" w14:textId="17D58266" w:rsidR="00352EEF" w:rsidRPr="00B4786E" w:rsidRDefault="000C543C" w:rsidP="00162434">
      <w:pPr>
        <w:spacing w:line="360" w:lineRule="auto"/>
        <w:ind w:firstLine="720"/>
      </w:pPr>
      <w:r w:rsidRPr="00B4786E">
        <w:t>W</w:t>
      </w:r>
      <w:r w:rsidR="3BA5028D" w:rsidRPr="00B4786E">
        <w:t>eight-mindedness has an odd consequence</w:t>
      </w:r>
      <w:r w:rsidRPr="00B4786E">
        <w:t xml:space="preserve"> though</w:t>
      </w:r>
      <w:r w:rsidR="00286A2A" w:rsidRPr="00B4786E">
        <w:t>.</w:t>
      </w:r>
      <w:r w:rsidR="3BA5028D" w:rsidRPr="00B4786E">
        <w:t xml:space="preserve"> </w:t>
      </w:r>
      <w:r w:rsidR="001022F7" w:rsidRPr="00B4786E">
        <w:t>In some case</w:t>
      </w:r>
      <w:r w:rsidR="00A86CBE" w:rsidRPr="00B4786E">
        <w:t>s</w:t>
      </w:r>
      <w:r w:rsidR="001022F7" w:rsidRPr="00B4786E">
        <w:t xml:space="preserve">, </w:t>
      </w:r>
      <w:r w:rsidR="00052597" w:rsidRPr="00B4786E">
        <w:t xml:space="preserve">a </w:t>
      </w:r>
      <w:r w:rsidR="00162434" w:rsidRPr="00B4786E">
        <w:t>weight-minded</w:t>
      </w:r>
      <w:r w:rsidR="001022F7" w:rsidRPr="00B4786E">
        <w:t xml:space="preserve"> </w:t>
      </w:r>
      <w:r w:rsidR="008538EB" w:rsidRPr="00B4786E">
        <w:t xml:space="preserve">agent </w:t>
      </w:r>
      <w:r w:rsidR="00622CB2" w:rsidRPr="00B4786E">
        <w:t>must</w:t>
      </w:r>
      <w:r w:rsidR="00352EEF" w:rsidRPr="00B4786E">
        <w:t xml:space="preserve"> </w:t>
      </w:r>
      <w:r w:rsidR="008538EB" w:rsidRPr="00B4786E">
        <w:t xml:space="preserve">see </w:t>
      </w:r>
      <w:r w:rsidR="00052597" w:rsidRPr="00B4786E">
        <w:t>her</w:t>
      </w:r>
      <w:r w:rsidR="00162434" w:rsidRPr="00B4786E">
        <w:t xml:space="preserve"> future</w:t>
      </w:r>
      <w:r w:rsidR="00F24BC0" w:rsidRPr="00B4786E">
        <w:t xml:space="preserve"> </w:t>
      </w:r>
      <w:r w:rsidR="00162434" w:rsidRPr="00B4786E">
        <w:t>s</w:t>
      </w:r>
      <w:r w:rsidR="00052597" w:rsidRPr="00B4786E">
        <w:t>elf</w:t>
      </w:r>
      <w:r w:rsidR="008538EB" w:rsidRPr="00B4786E">
        <w:t xml:space="preserve"> as both having </w:t>
      </w:r>
      <w:r w:rsidR="00352EEF" w:rsidRPr="00B4786E">
        <w:t>a less accurate belief</w:t>
      </w:r>
      <w:r w:rsidR="008538EB" w:rsidRPr="00B4786E">
        <w:t xml:space="preserve"> and having </w:t>
      </w:r>
      <w:r w:rsidR="00352EEF" w:rsidRPr="00B4786E">
        <w:t xml:space="preserve">it </w:t>
      </w:r>
      <w:r w:rsidR="008538EB" w:rsidRPr="00B4786E">
        <w:t>on the basis of an inferior set of evidence</w:t>
      </w:r>
      <w:r w:rsidR="00162434" w:rsidRPr="00B4786E">
        <w:t xml:space="preserve">. </w:t>
      </w:r>
      <w:r w:rsidR="008538EB" w:rsidRPr="00B4786E">
        <w:t xml:space="preserve">To see why, consider this example: </w:t>
      </w:r>
      <w:r w:rsidR="00353A1D" w:rsidRPr="00B4786E">
        <w:t xml:space="preserve">Suppose </w:t>
      </w:r>
      <w:r w:rsidR="009A4B22" w:rsidRPr="00B4786E">
        <w:t>agent Ada</w:t>
      </w:r>
      <w:r w:rsidR="00353A1D" w:rsidRPr="00B4786E">
        <w:t xml:space="preserve"> </w:t>
      </w:r>
      <w:r w:rsidR="00052597" w:rsidRPr="00B4786E">
        <w:t>has a memory li</w:t>
      </w:r>
      <w:r w:rsidR="008242DA" w:rsidRPr="00B4786E">
        <w:t>mit of 4</w:t>
      </w:r>
      <w:r w:rsidR="009A4B22" w:rsidRPr="00B4786E">
        <w:t xml:space="preserve"> reasons and currently has a full memory c</w:t>
      </w:r>
      <w:r w:rsidR="008242DA" w:rsidRPr="00B4786E">
        <w:t>ontaining reasons of strength</w:t>
      </w:r>
      <w:r w:rsidR="009A4B22" w:rsidRPr="00B4786E">
        <w:t xml:space="preserve"> 6</w:t>
      </w:r>
      <w:r w:rsidR="00463CB2" w:rsidRPr="00B4786E">
        <w:t xml:space="preserve"> and </w:t>
      </w:r>
      <w:r w:rsidR="009A4B22" w:rsidRPr="00B4786E">
        <w:t>7 for P</w:t>
      </w:r>
      <w:r w:rsidR="00353A1D" w:rsidRPr="00B4786E">
        <w:t xml:space="preserve"> </w:t>
      </w:r>
      <w:r w:rsidR="008242DA" w:rsidRPr="00B4786E">
        <w:t xml:space="preserve">and reasons of strength </w:t>
      </w:r>
      <w:r w:rsidR="009A4B22" w:rsidRPr="00B4786E">
        <w:t>6 and 8 for not-P (</w:t>
      </w:r>
      <w:r w:rsidR="00F24BC0" w:rsidRPr="00B4786E">
        <w:t>so that h</w:t>
      </w:r>
      <w:r w:rsidR="009A4B22" w:rsidRPr="00B4786E">
        <w:t xml:space="preserve">er overall belief is not-P with strength 1). </w:t>
      </w:r>
      <w:r w:rsidR="00353A1D" w:rsidRPr="00B4786E">
        <w:t xml:space="preserve">If </w:t>
      </w:r>
      <w:r w:rsidR="009A4B22" w:rsidRPr="00B4786E">
        <w:t>Ada then</w:t>
      </w:r>
      <w:r w:rsidR="00353A1D" w:rsidRPr="00B4786E">
        <w:t xml:space="preserve"> receives a new reason of strength 5 for P, her evidence will overall support believing P</w:t>
      </w:r>
      <w:r w:rsidR="009A4B22" w:rsidRPr="00B4786E">
        <w:t xml:space="preserve"> with strength 4.  </w:t>
      </w:r>
      <w:r w:rsidR="00353A1D" w:rsidRPr="00B4786E">
        <w:t xml:space="preserve">Once she applies the weight-minded forgetting rule, she’ll forget that </w:t>
      </w:r>
      <w:r w:rsidR="00483009" w:rsidRPr="00B4786E">
        <w:t xml:space="preserve">new </w:t>
      </w:r>
      <w:r w:rsidR="00353A1D" w:rsidRPr="00B4786E">
        <w:t>reason (since it’s the weakest), and she’ll end up believing not-P</w:t>
      </w:r>
      <w:r w:rsidR="009A4B22" w:rsidRPr="00B4786E">
        <w:t xml:space="preserve"> again</w:t>
      </w:r>
      <w:r w:rsidR="00483009" w:rsidRPr="00B4786E">
        <w:t>.  What’s the problem here?  The problem is that</w:t>
      </w:r>
      <w:r w:rsidR="009A4B22" w:rsidRPr="00B4786E">
        <w:t xml:space="preserve"> Ada</w:t>
      </w:r>
      <w:r w:rsidR="00483009" w:rsidRPr="00B4786E">
        <w:rPr>
          <w:vertAlign w:val="subscript"/>
        </w:rPr>
        <w:t>current</w:t>
      </w:r>
      <w:r w:rsidR="00483009" w:rsidRPr="00B4786E">
        <w:t xml:space="preserve"> </w:t>
      </w:r>
      <w:r w:rsidR="00162434" w:rsidRPr="00B4786E">
        <w:t>is in a position to</w:t>
      </w:r>
      <w:r w:rsidR="00352EEF" w:rsidRPr="00B4786E">
        <w:t xml:space="preserve"> evaluate whether P on the basis of all</w:t>
      </w:r>
      <w:r w:rsidR="00483009" w:rsidRPr="00B4786E">
        <w:t xml:space="preserve"> </w:t>
      </w:r>
      <w:r w:rsidR="008242DA" w:rsidRPr="00B4786E">
        <w:t>5</w:t>
      </w:r>
      <w:r w:rsidR="009A4B22" w:rsidRPr="00B4786E">
        <w:t xml:space="preserve"> pieces of evidence, which is all of the evidence Ada</w:t>
      </w:r>
      <w:r w:rsidR="00483009" w:rsidRPr="00B4786E">
        <w:rPr>
          <w:vertAlign w:val="subscript"/>
        </w:rPr>
        <w:t>future</w:t>
      </w:r>
      <w:r w:rsidR="009A4B22" w:rsidRPr="00B4786E">
        <w:t xml:space="preserve"> </w:t>
      </w:r>
      <w:r w:rsidR="00622CB2" w:rsidRPr="00B4786E">
        <w:t xml:space="preserve">has </w:t>
      </w:r>
      <w:r w:rsidR="009A4B22" w:rsidRPr="00B4786E">
        <w:t>plus more. So from Ada</w:t>
      </w:r>
      <w:r w:rsidR="009A4B22" w:rsidRPr="00B4786E">
        <w:rPr>
          <w:vertAlign w:val="subscript"/>
        </w:rPr>
        <w:t>current</w:t>
      </w:r>
      <w:r w:rsidR="009A4B22" w:rsidRPr="00B4786E">
        <w:t>’s perspective, Ada</w:t>
      </w:r>
      <w:r w:rsidR="009A4B22" w:rsidRPr="00B4786E">
        <w:rPr>
          <w:vertAlign w:val="subscript"/>
        </w:rPr>
        <w:t>future</w:t>
      </w:r>
      <w:r w:rsidR="009A4B22" w:rsidRPr="00B4786E">
        <w:t xml:space="preserve"> </w:t>
      </w:r>
      <w:r w:rsidR="00463CB2" w:rsidRPr="00B4786E">
        <w:t xml:space="preserve">will not only have </w:t>
      </w:r>
      <w:r w:rsidR="009A4B22" w:rsidRPr="00B4786E">
        <w:t>the wrong belief</w:t>
      </w:r>
      <w:r w:rsidR="00352EEF" w:rsidRPr="00B4786E">
        <w:t xml:space="preserve"> about P</w:t>
      </w:r>
      <w:r w:rsidR="009A4B22" w:rsidRPr="00B4786E">
        <w:t xml:space="preserve">, but </w:t>
      </w:r>
      <w:r w:rsidR="00463CB2" w:rsidRPr="00B4786E">
        <w:t>will also be</w:t>
      </w:r>
      <w:r w:rsidR="00352EEF" w:rsidRPr="00B4786E">
        <w:t xml:space="preserve"> in a worse position to make that judgement. </w:t>
      </w:r>
      <w:r w:rsidR="00463CB2" w:rsidRPr="00B4786E">
        <w:t>I</w:t>
      </w:r>
      <w:r w:rsidR="00352EEF" w:rsidRPr="00B4786E">
        <w:t xml:space="preserve">f she’s weight-minded, </w:t>
      </w:r>
      <w:r w:rsidR="00463CB2" w:rsidRPr="00B4786E">
        <w:t xml:space="preserve">therefore, </w:t>
      </w:r>
      <w:r w:rsidR="00352EEF" w:rsidRPr="00B4786E">
        <w:t xml:space="preserve">Ada </w:t>
      </w:r>
      <w:r w:rsidR="00622CB2" w:rsidRPr="00B4786E">
        <w:t>will see</w:t>
      </w:r>
      <w:r w:rsidR="00352EEF" w:rsidRPr="00B4786E">
        <w:t xml:space="preserve"> her future</w:t>
      </w:r>
      <w:r w:rsidR="00162434" w:rsidRPr="00B4786E">
        <w:t>-self</w:t>
      </w:r>
      <w:r w:rsidR="00352EEF" w:rsidRPr="00B4786E">
        <w:t xml:space="preserve"> as both wrong </w:t>
      </w:r>
      <w:r w:rsidR="00622CB2" w:rsidRPr="00B4786E">
        <w:t xml:space="preserve">about the question </w:t>
      </w:r>
      <w:r w:rsidR="00352EEF" w:rsidRPr="00B4786E">
        <w:t xml:space="preserve">and ignorant of the </w:t>
      </w:r>
      <w:r w:rsidR="00162434" w:rsidRPr="00B4786E">
        <w:t xml:space="preserve">relevant </w:t>
      </w:r>
      <w:r w:rsidR="00352EEF" w:rsidRPr="00B4786E">
        <w:t xml:space="preserve">evidence.  </w:t>
      </w:r>
      <w:r w:rsidR="009A4B22" w:rsidRPr="00B4786E">
        <w:t>Given that</w:t>
      </w:r>
      <w:r w:rsidR="00352EEF" w:rsidRPr="00B4786E">
        <w:t xml:space="preserve"> there’s an alternative, rationality surely can’t require us to act like that.</w:t>
      </w:r>
      <w:r w:rsidR="00162434" w:rsidRPr="00B4786E">
        <w:rPr>
          <w:rStyle w:val="FootnoteReference"/>
          <w:rFonts w:ascii="Times New Roman" w:hAnsi="Times New Roman"/>
        </w:rPr>
        <w:footnoteReference w:id="14"/>
      </w:r>
      <w:r w:rsidR="00162434" w:rsidRPr="00B4786E">
        <w:t xml:space="preserve"> </w:t>
      </w:r>
      <w:r w:rsidR="00463CB2" w:rsidRPr="00B4786E">
        <w:t xml:space="preserve">And </w:t>
      </w:r>
      <w:r w:rsidR="000E21B3" w:rsidRPr="00B4786E">
        <w:t xml:space="preserve">there is </w:t>
      </w:r>
      <w:r w:rsidR="00F24BC0" w:rsidRPr="00B4786E">
        <w:t>an alternative</w:t>
      </w:r>
      <w:r w:rsidR="00352EEF" w:rsidRPr="00B4786E">
        <w:t xml:space="preserve">.  Coherence-mindedness never requires </w:t>
      </w:r>
      <w:r w:rsidR="008242DA" w:rsidRPr="00B4786E">
        <w:t>us</w:t>
      </w:r>
      <w:r w:rsidR="00352EEF" w:rsidRPr="00B4786E">
        <w:t xml:space="preserve"> to manage </w:t>
      </w:r>
      <w:r w:rsidR="008242DA" w:rsidRPr="00B4786E">
        <w:t>our memory</w:t>
      </w:r>
      <w:r w:rsidR="00352EEF" w:rsidRPr="00B4786E">
        <w:t xml:space="preserve"> </w:t>
      </w:r>
      <w:r w:rsidR="00622CB2" w:rsidRPr="00B4786E">
        <w:t>that way</w:t>
      </w:r>
      <w:r w:rsidR="00352EEF" w:rsidRPr="00B4786E">
        <w:t xml:space="preserve">. </w:t>
      </w:r>
    </w:p>
    <w:p w14:paraId="43760295" w14:textId="0188FC47" w:rsidR="000077AB" w:rsidRPr="00B4786E" w:rsidRDefault="00696C7A" w:rsidP="00E01703">
      <w:pPr>
        <w:spacing w:line="360" w:lineRule="auto"/>
        <w:ind w:firstLine="720"/>
      </w:pPr>
      <w:r w:rsidRPr="00B4786E">
        <w:t>It’s natural to think</w:t>
      </w:r>
      <w:r w:rsidR="00162434" w:rsidRPr="00B4786E">
        <w:t xml:space="preserve"> that coherence-minded agents are biased in the same </w:t>
      </w:r>
      <w:r w:rsidRPr="00B4786E">
        <w:t>way</w:t>
      </w:r>
      <w:r w:rsidR="00162434" w:rsidRPr="00B4786E">
        <w:t xml:space="preserve"> </w:t>
      </w:r>
      <w:r w:rsidRPr="00B4786E">
        <w:t xml:space="preserve">as agents described by </w:t>
      </w:r>
      <w:r w:rsidR="00090C28" w:rsidRPr="00B4786E">
        <w:t xml:space="preserve">Lord et al. (1979) </w:t>
      </w:r>
      <w:r w:rsidR="3BA5028D" w:rsidRPr="00B4786E">
        <w:t xml:space="preserve">and </w:t>
      </w:r>
      <w:r w:rsidRPr="00B4786E">
        <w:t>their followers (e.g.</w:t>
      </w:r>
      <w:r w:rsidRPr="00B4786E" w:rsidDel="00696C7A">
        <w:t xml:space="preserve"> </w:t>
      </w:r>
      <w:r w:rsidR="3BA5028D" w:rsidRPr="00B4786E">
        <w:t xml:space="preserve">Liberman </w:t>
      </w:r>
      <w:r w:rsidR="000E21B3" w:rsidRPr="00B4786E">
        <w:t xml:space="preserve">and </w:t>
      </w:r>
      <w:r w:rsidR="3BA5028D" w:rsidRPr="00B4786E">
        <w:t>Chaiken 1992; McHoskey 1995; Mu</w:t>
      </w:r>
      <w:r w:rsidR="00162434" w:rsidRPr="00B4786E">
        <w:t xml:space="preserve">nro </w:t>
      </w:r>
      <w:r w:rsidR="000E21B3" w:rsidRPr="00B4786E">
        <w:t xml:space="preserve">and </w:t>
      </w:r>
      <w:r w:rsidR="00162434" w:rsidRPr="00B4786E">
        <w:t>Ditto 1997; Plous 1991)</w:t>
      </w:r>
      <w:r w:rsidRPr="00B4786E">
        <w:t xml:space="preserve">.  </w:t>
      </w:r>
      <w:r w:rsidR="00162434" w:rsidRPr="00B4786E">
        <w:t xml:space="preserve">According to that literature, </w:t>
      </w:r>
      <w:r w:rsidR="00802DA7" w:rsidRPr="00B4786E">
        <w:t xml:space="preserve">real </w:t>
      </w:r>
      <w:r w:rsidR="00802DA7" w:rsidRPr="00B4786E">
        <w:lastRenderedPageBreak/>
        <w:t>agents</w:t>
      </w:r>
      <w:r w:rsidR="000435EB" w:rsidRPr="00B4786E">
        <w:t xml:space="preserve"> </w:t>
      </w:r>
      <w:r w:rsidR="00BB3586" w:rsidRPr="00B4786E">
        <w:t xml:space="preserve">biasedly evaluate and </w:t>
      </w:r>
      <w:r w:rsidR="00463CB2" w:rsidRPr="00B4786E">
        <w:t xml:space="preserve">selectively adopt evidence that supports </w:t>
      </w:r>
      <w:r w:rsidR="00802DA7" w:rsidRPr="00B4786E">
        <w:t>their</w:t>
      </w:r>
      <w:r w:rsidR="00463CB2" w:rsidRPr="00B4786E">
        <w:t xml:space="preserve"> antecedently held view and selectively reject evidence contrary to that view. </w:t>
      </w:r>
      <w:r w:rsidR="3BA5028D" w:rsidRPr="00B4786E">
        <w:t>Might coherence-minded agents be similarly biased? No</w:t>
      </w:r>
      <w:r w:rsidR="000E21B3" w:rsidRPr="00B4786E">
        <w:t>.</w:t>
      </w:r>
      <w:r w:rsidR="3BA5028D" w:rsidRPr="00B4786E">
        <w:t xml:space="preserve"> What makes Lord et al.’s a</w:t>
      </w:r>
      <w:r w:rsidR="00162434" w:rsidRPr="00B4786E">
        <w:t xml:space="preserve">gents biased is that how they treat new reasons is a </w:t>
      </w:r>
      <w:r w:rsidR="3BA5028D" w:rsidRPr="00B4786E">
        <w:t xml:space="preserve">function of what they </w:t>
      </w:r>
      <w:r w:rsidR="3BA5028D" w:rsidRPr="00B4786E">
        <w:rPr>
          <w:i/>
          <w:iCs/>
        </w:rPr>
        <w:t>antecedently</w:t>
      </w:r>
      <w:r w:rsidR="3BA5028D" w:rsidRPr="00B4786E">
        <w:t xml:space="preserve"> believe</w:t>
      </w:r>
      <w:r w:rsidR="00EB685F" w:rsidRPr="00B4786E">
        <w:t>d</w:t>
      </w:r>
      <w:r w:rsidR="3BA5028D" w:rsidRPr="00B4786E">
        <w:t>. Coherence-minded agents forget</w:t>
      </w:r>
      <w:r w:rsidR="00EB685F" w:rsidRPr="00B4786E">
        <w:t xml:space="preserve"> a reason</w:t>
      </w:r>
      <w:r w:rsidR="3BA5028D" w:rsidRPr="00B4786E">
        <w:t xml:space="preserve"> as a function of what is supported by all of their reasons, including </w:t>
      </w:r>
      <w:r w:rsidRPr="00B4786E">
        <w:t xml:space="preserve">both the ones they had before and the new ones they’ve received that </w:t>
      </w:r>
      <w:r w:rsidR="3BA5028D" w:rsidRPr="00B4786E">
        <w:t>push</w:t>
      </w:r>
      <w:r w:rsidRPr="00B4786E">
        <w:t>ed</w:t>
      </w:r>
      <w:r w:rsidR="3BA5028D" w:rsidRPr="00B4786E">
        <w:t xml:space="preserve"> them over their memory limit. It’s difficult for </w:t>
      </w:r>
      <w:r w:rsidR="00162434" w:rsidRPr="00B4786E">
        <w:t xml:space="preserve">Lord et al.’s agents </w:t>
      </w:r>
      <w:r w:rsidR="3BA5028D" w:rsidRPr="00B4786E">
        <w:t xml:space="preserve">to change their minds when they hear a new reason, </w:t>
      </w:r>
      <w:r w:rsidR="00504159" w:rsidRPr="00B4786E">
        <w:t>because</w:t>
      </w:r>
      <w:r w:rsidR="3BA5028D" w:rsidRPr="00B4786E">
        <w:t xml:space="preserve"> </w:t>
      </w:r>
      <w:r w:rsidR="00504159" w:rsidRPr="00B4786E">
        <w:t>they’d</w:t>
      </w:r>
      <w:r w:rsidR="3BA5028D" w:rsidRPr="00B4786E">
        <w:t xml:space="preserve"> only incorporate </w:t>
      </w:r>
      <w:r w:rsidR="008A7191" w:rsidRPr="00B4786E">
        <w:t>the</w:t>
      </w:r>
      <w:r w:rsidR="3BA5028D" w:rsidRPr="00B4786E">
        <w:t xml:space="preserve"> reason </w:t>
      </w:r>
      <w:r w:rsidR="008A7191" w:rsidRPr="00B4786E">
        <w:t xml:space="preserve">if it agrees with </w:t>
      </w:r>
      <w:r w:rsidR="00EB685F" w:rsidRPr="00B4786E">
        <w:t>them. Our agents are</w:t>
      </w:r>
      <w:r w:rsidR="3BA5028D" w:rsidRPr="00B4786E">
        <w:t xml:space="preserve"> </w:t>
      </w:r>
      <w:r w:rsidR="00EB685F" w:rsidRPr="00B4786E">
        <w:t xml:space="preserve">comparatively </w:t>
      </w:r>
      <w:r w:rsidR="3BA5028D" w:rsidRPr="00B4786E">
        <w:t>open-minded</w:t>
      </w:r>
      <w:r w:rsidR="00EB685F" w:rsidRPr="00B4786E">
        <w:t xml:space="preserve">.  </w:t>
      </w:r>
      <w:r w:rsidR="00D97FC2" w:rsidRPr="00B4786E">
        <w:t>Unlike Lord et al.’s biased agents, our agents never misjudge the content or strength of their evidence, nor do they misprocess evidence they receive. Our agents</w:t>
      </w:r>
      <w:r w:rsidR="3BA5028D" w:rsidRPr="00B4786E">
        <w:t xml:space="preserve"> incorporate new reasons before deciding what to forget, </w:t>
      </w:r>
      <w:r w:rsidR="00EB685F" w:rsidRPr="00B4786E">
        <w:t>and as such they</w:t>
      </w:r>
      <w:r w:rsidR="3BA5028D" w:rsidRPr="00B4786E">
        <w:t xml:space="preserve"> aren’t irrationally stubborn like biased assimilators.</w:t>
      </w:r>
    </w:p>
    <w:p w14:paraId="4906D7E6" w14:textId="7D8FC512" w:rsidR="005A0227" w:rsidRPr="00B4786E" w:rsidRDefault="00463CB2" w:rsidP="00E01703">
      <w:pPr>
        <w:spacing w:line="360" w:lineRule="auto"/>
        <w:ind w:firstLine="720"/>
      </w:pPr>
      <w:r w:rsidRPr="00B4786E">
        <w:t xml:space="preserve">A number of rationality considerations favor </w:t>
      </w:r>
      <w:r w:rsidR="00363C39" w:rsidRPr="00B4786E">
        <w:t>coherence</w:t>
      </w:r>
      <w:r w:rsidRPr="00B4786E">
        <w:t xml:space="preserve">-mindedness.  Consider </w:t>
      </w:r>
      <w:r w:rsidR="005C1EDB" w:rsidRPr="00B4786E">
        <w:t>c</w:t>
      </w:r>
      <w:r w:rsidR="00025D9E" w:rsidRPr="00B4786E">
        <w:t xml:space="preserve">oherence-mindedness </w:t>
      </w:r>
      <w:r w:rsidR="000A55CE" w:rsidRPr="00B4786E">
        <w:t xml:space="preserve">in terms of </w:t>
      </w:r>
      <w:r w:rsidR="00025D9E" w:rsidRPr="00B4786E">
        <w:t xml:space="preserve">a picture of epistemic </w:t>
      </w:r>
      <w:r w:rsidR="000A55CE" w:rsidRPr="00B4786E">
        <w:t>normativity</w:t>
      </w:r>
      <w:r w:rsidR="00025D9E" w:rsidRPr="00B4786E">
        <w:t xml:space="preserve"> </w:t>
      </w:r>
      <w:r w:rsidRPr="00B4786E">
        <w:t xml:space="preserve">in which </w:t>
      </w:r>
      <w:r w:rsidR="00025D9E" w:rsidRPr="00B4786E">
        <w:t xml:space="preserve">coherence of doxastic states has value. </w:t>
      </w:r>
      <w:r w:rsidR="000A55CE" w:rsidRPr="00B4786E">
        <w:t>Of course, among epistemic internalists</w:t>
      </w:r>
      <w:r w:rsidR="005A0227" w:rsidRPr="00B4786E">
        <w:t xml:space="preserve">, </w:t>
      </w:r>
      <w:r w:rsidR="00DF0EC5" w:rsidRPr="00B4786E">
        <w:t xml:space="preserve">it is </w:t>
      </w:r>
      <w:r w:rsidR="000A55CE" w:rsidRPr="00B4786E">
        <w:t>often</w:t>
      </w:r>
      <w:r w:rsidR="005A0227" w:rsidRPr="00B4786E">
        <w:t xml:space="preserve"> </w:t>
      </w:r>
      <w:r w:rsidR="00DF0EC5" w:rsidRPr="00B4786E">
        <w:t xml:space="preserve">assumed that </w:t>
      </w:r>
      <w:r w:rsidR="005A0227" w:rsidRPr="00B4786E">
        <w:t xml:space="preserve">coherence of one’s beliefs </w:t>
      </w:r>
      <w:r w:rsidR="000A55CE" w:rsidRPr="00B4786E">
        <w:t>is</w:t>
      </w:r>
      <w:r w:rsidR="005A0227" w:rsidRPr="00B4786E">
        <w:t xml:space="preserve"> a necessary condition of their justificatio</w:t>
      </w:r>
      <w:r w:rsidR="0086423F" w:rsidRPr="00B4786E">
        <w:t xml:space="preserve">n or rationality (e.g. Bonjour </w:t>
      </w:r>
      <w:r w:rsidR="005A0227" w:rsidRPr="00B4786E">
        <w:t>1980</w:t>
      </w:r>
      <w:r w:rsidR="0086423F" w:rsidRPr="00B4786E">
        <w:t xml:space="preserve"> and Lehrer 1990</w:t>
      </w:r>
      <w:r w:rsidR="005A0227" w:rsidRPr="00B4786E">
        <w:t>)</w:t>
      </w:r>
      <w:r w:rsidR="000A55CE" w:rsidRPr="00B4786E">
        <w:t>, which naturally gives support to being coherence-minded when limited</w:t>
      </w:r>
      <w:r w:rsidR="005A0227" w:rsidRPr="00B4786E">
        <w:t>.</w:t>
      </w:r>
      <w:r w:rsidR="006D680D" w:rsidRPr="00B4786E">
        <w:t xml:space="preserve"> </w:t>
      </w:r>
      <w:r w:rsidR="005A0227" w:rsidRPr="00B4786E">
        <w:t xml:space="preserve">But even </w:t>
      </w:r>
      <w:r w:rsidR="000A55CE" w:rsidRPr="00B4786E">
        <w:t xml:space="preserve">many </w:t>
      </w:r>
      <w:r w:rsidR="005A0227" w:rsidRPr="00B4786E">
        <w:t xml:space="preserve">authors who reject internalism, like Sosa (1985) and Foley (1993), </w:t>
      </w:r>
      <w:r w:rsidRPr="00B4786E">
        <w:t>uphold coherence as</w:t>
      </w:r>
      <w:r w:rsidR="005A0227" w:rsidRPr="00B4786E">
        <w:t xml:space="preserve"> </w:t>
      </w:r>
      <w:r w:rsidR="00421005" w:rsidRPr="00B4786E">
        <w:t xml:space="preserve">an epistemic </w:t>
      </w:r>
      <w:r w:rsidR="000A55CE" w:rsidRPr="00B4786E">
        <w:t>value</w:t>
      </w:r>
      <w:r w:rsidR="005A0227" w:rsidRPr="00B4786E">
        <w:t>.</w:t>
      </w:r>
      <w:r w:rsidR="006D680D" w:rsidRPr="00B4786E">
        <w:t xml:space="preserve"> </w:t>
      </w:r>
      <w:r w:rsidR="00421005" w:rsidRPr="00B4786E">
        <w:t xml:space="preserve">Similar ideas appear in discussions of </w:t>
      </w:r>
      <w:r w:rsidR="005A0227" w:rsidRPr="00B4786E">
        <w:t>Bayesianism,</w:t>
      </w:r>
      <w:r w:rsidR="00421005" w:rsidRPr="00B4786E">
        <w:t xml:space="preserve"> which,</w:t>
      </w:r>
      <w:r w:rsidR="005A0227" w:rsidRPr="00B4786E">
        <w:t xml:space="preserve"> following Ramsey (1926), </w:t>
      </w:r>
      <w:r w:rsidR="00421005" w:rsidRPr="00B4786E">
        <w:t>defend the idea that coherence is rationally</w:t>
      </w:r>
      <w:r w:rsidR="00363C39" w:rsidRPr="00B4786E">
        <w:t xml:space="preserve"> </w:t>
      </w:r>
      <w:r w:rsidR="00421005" w:rsidRPr="00B4786E">
        <w:t xml:space="preserve">required </w:t>
      </w:r>
      <w:r w:rsidR="005A0227" w:rsidRPr="00B4786E">
        <w:t xml:space="preserve">for credences, </w:t>
      </w:r>
      <w:r w:rsidRPr="00B4786E">
        <w:t>(</w:t>
      </w:r>
      <w:r w:rsidR="005A0227" w:rsidRPr="00B4786E">
        <w:t>e.g. Joyce 1998).</w:t>
      </w:r>
      <w:r w:rsidR="005A0227" w:rsidRPr="00B4786E">
        <w:rPr>
          <w:rStyle w:val="FootnoteReference"/>
          <w:rFonts w:ascii="Times New Roman" w:eastAsia="Times New Roman" w:hAnsi="Times New Roman"/>
        </w:rPr>
        <w:footnoteReference w:id="15"/>
      </w:r>
      <w:r w:rsidR="006D680D" w:rsidRPr="00B4786E">
        <w:t xml:space="preserve"> </w:t>
      </w:r>
      <w:r w:rsidRPr="00B4786E">
        <w:t>If we assume</w:t>
      </w:r>
      <w:r w:rsidR="005A0227" w:rsidRPr="00B4786E">
        <w:t xml:space="preserve"> that having coherent </w:t>
      </w:r>
      <w:r w:rsidR="00025D9E" w:rsidRPr="00B4786E">
        <w:t>doxastic states has epistemic value</w:t>
      </w:r>
      <w:r w:rsidR="00D826F2" w:rsidRPr="00B4786E">
        <w:t xml:space="preserve">, </w:t>
      </w:r>
      <w:r w:rsidR="005A0227" w:rsidRPr="00B4786E">
        <w:t>coherence-mindedness</w:t>
      </w:r>
      <w:r w:rsidR="00D826F2" w:rsidRPr="00B4786E">
        <w:t xml:space="preserve"> is </w:t>
      </w:r>
      <w:r w:rsidR="00C22D2D">
        <w:t>a natural</w:t>
      </w:r>
      <w:r w:rsidR="00D826F2" w:rsidRPr="00B4786E">
        <w:t xml:space="preserve"> way of </w:t>
      </w:r>
      <w:r w:rsidR="00025D9E" w:rsidRPr="00B4786E">
        <w:t>creating</w:t>
      </w:r>
      <w:r w:rsidR="00D826F2" w:rsidRPr="00B4786E">
        <w:t xml:space="preserve"> that v</w:t>
      </w:r>
      <w:r w:rsidR="00025D9E" w:rsidRPr="00B4786E">
        <w:t>alue</w:t>
      </w:r>
      <w:r w:rsidR="00D826F2" w:rsidRPr="00B4786E">
        <w:t>.</w:t>
      </w:r>
      <w:r w:rsidR="006D680D" w:rsidRPr="00B4786E">
        <w:t xml:space="preserve"> </w:t>
      </w:r>
      <w:r w:rsidR="00D826F2" w:rsidRPr="00B4786E">
        <w:t>F</w:t>
      </w:r>
      <w:r w:rsidR="005A0227" w:rsidRPr="00B4786E">
        <w:t xml:space="preserve">orgetting a reason for an opposing view will always leave us with greater support for our view than </w:t>
      </w:r>
      <w:r w:rsidR="00D826F2" w:rsidRPr="00B4786E">
        <w:t>the alternative</w:t>
      </w:r>
      <w:r w:rsidR="005A0227" w:rsidRPr="00B4786E">
        <w:t>.</w:t>
      </w:r>
      <w:r w:rsidR="006D680D" w:rsidRPr="00B4786E">
        <w:t xml:space="preserve"> </w:t>
      </w:r>
      <w:r w:rsidR="00E01703" w:rsidRPr="00B4786E">
        <w:t xml:space="preserve"> Given our limitations, we’re bound to forget reasons.  Given that </w:t>
      </w:r>
      <w:r w:rsidR="005A0227" w:rsidRPr="00B4786E">
        <w:t xml:space="preserve">we must forget a reason, coherence considerations </w:t>
      </w:r>
      <w:r w:rsidR="00A370CA" w:rsidRPr="00B4786E">
        <w:t xml:space="preserve">push </w:t>
      </w:r>
      <w:r w:rsidR="005A0227" w:rsidRPr="00B4786E">
        <w:t xml:space="preserve">us toward </w:t>
      </w:r>
      <w:r w:rsidR="00A370CA" w:rsidRPr="00B4786E">
        <w:t xml:space="preserve">keeping </w:t>
      </w:r>
      <w:r w:rsidR="005A0227" w:rsidRPr="00B4786E">
        <w:t>one</w:t>
      </w:r>
      <w:r w:rsidR="00A370CA" w:rsidRPr="00B4786E">
        <w:t>s</w:t>
      </w:r>
      <w:r w:rsidR="005A0227" w:rsidRPr="00B4786E">
        <w:t xml:space="preserve"> that </w:t>
      </w:r>
      <w:r w:rsidR="00A370CA" w:rsidRPr="00B4786E">
        <w:t xml:space="preserve">favor </w:t>
      </w:r>
      <w:r w:rsidR="00E01703" w:rsidRPr="00B4786E">
        <w:t xml:space="preserve">the view supported by our evidence over all.  </w:t>
      </w:r>
    </w:p>
    <w:p w14:paraId="70076528" w14:textId="1AE31216" w:rsidR="005A0227" w:rsidRPr="00B4786E" w:rsidRDefault="00025D9E" w:rsidP="001467DF">
      <w:pPr>
        <w:spacing w:line="360" w:lineRule="auto"/>
        <w:ind w:firstLine="720"/>
      </w:pPr>
      <w:r w:rsidRPr="00B4786E">
        <w:t>It’s important to notice</w:t>
      </w:r>
      <w:r w:rsidR="005A0227" w:rsidRPr="00B4786E">
        <w:t xml:space="preserve"> that coherence</w:t>
      </w:r>
      <w:r w:rsidRPr="00B4786E">
        <w:t>-based</w:t>
      </w:r>
      <w:r w:rsidR="005A0227" w:rsidRPr="00B4786E">
        <w:t xml:space="preserve"> considerations themselves are insufficient to rationalize </w:t>
      </w:r>
      <w:r w:rsidR="00906A2F" w:rsidRPr="00B4786E">
        <w:t xml:space="preserve">the </w:t>
      </w:r>
      <w:r w:rsidR="005A0227" w:rsidRPr="00B4786E">
        <w:t>coherence-minded</w:t>
      </w:r>
      <w:r w:rsidR="007037E3" w:rsidRPr="00B4786E">
        <w:t>ness</w:t>
      </w:r>
      <w:r w:rsidR="00906A2F" w:rsidRPr="00B4786E">
        <w:t xml:space="preserve"> forgetting rule</w:t>
      </w:r>
      <w:r w:rsidR="007037E3" w:rsidRPr="00B4786E">
        <w:t>.</w:t>
      </w:r>
      <w:r w:rsidR="006D680D" w:rsidRPr="00B4786E">
        <w:t xml:space="preserve"> </w:t>
      </w:r>
      <w:r w:rsidR="007037E3" w:rsidRPr="00B4786E">
        <w:t>If coherenc</w:t>
      </w:r>
      <w:r w:rsidRPr="00B4786E">
        <w:t>e were the only value, agents w</w:t>
      </w:r>
      <w:r w:rsidR="007037E3" w:rsidRPr="00B4786E">
        <w:t>ould be required</w:t>
      </w:r>
      <w:r w:rsidR="005A0227" w:rsidRPr="00B4786E">
        <w:t xml:space="preserve"> to forget the </w:t>
      </w:r>
      <w:r w:rsidR="005A0227" w:rsidRPr="00B4786E">
        <w:rPr>
          <w:i/>
          <w:iCs/>
        </w:rPr>
        <w:t>strongest</w:t>
      </w:r>
      <w:r w:rsidR="005A0227" w:rsidRPr="00B4786E">
        <w:t xml:space="preserve"> reasons for opposing views (not the weakest as coherence-mindedness dictates), since </w:t>
      </w:r>
      <w:r w:rsidR="007037E3" w:rsidRPr="00B4786E">
        <w:t xml:space="preserve">doing so would make one’s doxastic state even more intuitively coherent. </w:t>
      </w:r>
      <w:r w:rsidR="005A0227" w:rsidRPr="00B4786E">
        <w:t xml:space="preserve">Agents who </w:t>
      </w:r>
      <w:r w:rsidR="00852B8C" w:rsidRPr="00B4786E">
        <w:t>were</w:t>
      </w:r>
      <w:r w:rsidR="005A0227" w:rsidRPr="00B4786E">
        <w:t xml:space="preserve"> </w:t>
      </w:r>
      <w:r w:rsidR="005A0227" w:rsidRPr="00B4786E">
        <w:rPr>
          <w:i/>
          <w:iCs/>
        </w:rPr>
        <w:t xml:space="preserve">only </w:t>
      </w:r>
      <w:r w:rsidR="005A0227" w:rsidRPr="00B4786E">
        <w:t xml:space="preserve">concerned with coherence </w:t>
      </w:r>
      <w:r w:rsidR="00852B8C" w:rsidRPr="00B4786E">
        <w:t xml:space="preserve">would </w:t>
      </w:r>
      <w:r w:rsidR="00852B8C" w:rsidRPr="00B4786E">
        <w:lastRenderedPageBreak/>
        <w:t>be</w:t>
      </w:r>
      <w:r w:rsidR="005A0227" w:rsidRPr="00B4786E">
        <w:t xml:space="preserve"> overly biased towards their</w:t>
      </w:r>
      <w:r w:rsidR="00591F6E" w:rsidRPr="00B4786E">
        <w:t xml:space="preserve"> own</w:t>
      </w:r>
      <w:r w:rsidR="005A0227" w:rsidRPr="00B4786E">
        <w:t xml:space="preserve"> views and</w:t>
      </w:r>
      <w:r w:rsidR="00591F6E" w:rsidRPr="00B4786E">
        <w:t xml:space="preserve"> </w:t>
      </w:r>
      <w:r w:rsidR="00852B8C" w:rsidRPr="00B4786E">
        <w:t>could</w:t>
      </w:r>
      <w:r w:rsidR="00591F6E" w:rsidRPr="00B4786E">
        <w:t xml:space="preserve"> be expected to thereby intentionally </w:t>
      </w:r>
      <w:r w:rsidR="005A0227" w:rsidRPr="00B4786E">
        <w:t>mishandl</w:t>
      </w:r>
      <w:r w:rsidR="00591F6E" w:rsidRPr="00B4786E">
        <w:t>e</w:t>
      </w:r>
      <w:r w:rsidR="005A0227" w:rsidRPr="00B4786E">
        <w:t xml:space="preserve"> their evidence</w:t>
      </w:r>
      <w:r w:rsidR="00205BA4" w:rsidRPr="00B4786E">
        <w:t xml:space="preserve">, for example, by forgetting </w:t>
      </w:r>
      <w:r w:rsidR="00205BA4" w:rsidRPr="00B4786E">
        <w:rPr>
          <w:i/>
          <w:iCs/>
        </w:rPr>
        <w:t xml:space="preserve">all </w:t>
      </w:r>
      <w:r w:rsidR="00205BA4" w:rsidRPr="00B4786E">
        <w:t>of the opposing evidence</w:t>
      </w:r>
      <w:r w:rsidR="005A0227" w:rsidRPr="00B4786E">
        <w:t>.</w:t>
      </w:r>
      <w:r w:rsidR="006D680D" w:rsidRPr="00B4786E">
        <w:t xml:space="preserve"> </w:t>
      </w:r>
      <w:r w:rsidRPr="00B4786E">
        <w:t>What the example of the scientist above suggests is that b</w:t>
      </w:r>
      <w:r w:rsidR="005A0227" w:rsidRPr="00B4786E">
        <w:t>eing rational also requires one to respect one’s evidence by basing one’s beliefs on one’s most informative reasons.</w:t>
      </w:r>
      <w:r w:rsidR="006D680D" w:rsidRPr="00B4786E">
        <w:rPr>
          <w:rStyle w:val="FootnoteReference"/>
          <w:rFonts w:ascii="Times New Roman" w:eastAsia="Times New Roman" w:hAnsi="Times New Roman"/>
        </w:rPr>
        <w:t xml:space="preserve"> </w:t>
      </w:r>
      <w:r w:rsidRPr="00B4786E">
        <w:t>W</w:t>
      </w:r>
      <w:r w:rsidR="005A0227" w:rsidRPr="00B4786E">
        <w:t>hen an agent has many considerations</w:t>
      </w:r>
      <w:r w:rsidR="000B3A13" w:rsidRPr="00B4786E">
        <w:t xml:space="preserve"> in favor of an opposing view</w:t>
      </w:r>
      <w:r w:rsidR="00205BA4" w:rsidRPr="00B4786E">
        <w:t xml:space="preserve"> and she has a limited memory</w:t>
      </w:r>
      <w:r w:rsidR="005A0227" w:rsidRPr="00B4786E">
        <w:t xml:space="preserve">, rationality </w:t>
      </w:r>
      <w:r w:rsidRPr="00B4786E">
        <w:t>also pushes</w:t>
      </w:r>
      <w:r w:rsidR="005A0227" w:rsidRPr="00B4786E">
        <w:t xml:space="preserve"> her </w:t>
      </w:r>
      <w:r w:rsidR="00205BA4" w:rsidRPr="00B4786E">
        <w:t xml:space="preserve">to </w:t>
      </w:r>
      <w:r w:rsidR="005A0227" w:rsidRPr="00B4786E">
        <w:t>forget only the least informative ones</w:t>
      </w:r>
      <w:r w:rsidR="003A5454" w:rsidRPr="00B4786E">
        <w:t>.</w:t>
      </w:r>
      <w:r w:rsidR="006D680D" w:rsidRPr="00B4786E">
        <w:t xml:space="preserve"> </w:t>
      </w:r>
      <w:r w:rsidR="00E01703" w:rsidRPr="00B4786E">
        <w:t xml:space="preserve">With coherence as </w:t>
      </w:r>
      <w:r w:rsidR="005A0227" w:rsidRPr="00B4786E">
        <w:t xml:space="preserve">one </w:t>
      </w:r>
      <w:r w:rsidR="005A481C" w:rsidRPr="00B4786E">
        <w:t>epistemic virtue</w:t>
      </w:r>
      <w:r w:rsidR="00AE6707" w:rsidRPr="00B4786E">
        <w:t xml:space="preserve"> </w:t>
      </w:r>
      <w:r w:rsidR="00E01703" w:rsidRPr="00B4786E">
        <w:t xml:space="preserve">among </w:t>
      </w:r>
      <w:r w:rsidR="00AE6707" w:rsidRPr="00B4786E">
        <w:t>many</w:t>
      </w:r>
      <w:r w:rsidR="005A0227" w:rsidRPr="00B4786E">
        <w:t xml:space="preserve">, coherence-mindedness </w:t>
      </w:r>
      <w:r w:rsidR="00E01703" w:rsidRPr="00B4786E">
        <w:t xml:space="preserve">in the form outlined </w:t>
      </w:r>
      <w:r w:rsidR="005A481C" w:rsidRPr="00B4786E">
        <w:t xml:space="preserve">looks like a </w:t>
      </w:r>
      <w:r w:rsidR="005A0227" w:rsidRPr="00B4786E">
        <w:t>rational strategy for managing limited memory.</w:t>
      </w:r>
      <w:r w:rsidR="00425440" w:rsidRPr="00B4786E">
        <w:rPr>
          <w:rStyle w:val="FootnoteReference"/>
          <w:rFonts w:ascii="Times New Roman" w:hAnsi="Times New Roman"/>
        </w:rPr>
        <w:footnoteReference w:id="16"/>
      </w:r>
      <w:r w:rsidR="00425440" w:rsidRPr="00B4786E">
        <w:t xml:space="preserve"> </w:t>
      </w:r>
    </w:p>
    <w:p w14:paraId="775A47C3" w14:textId="0F8838E1" w:rsidR="005A0227" w:rsidRPr="00B4786E" w:rsidRDefault="00AD6F32" w:rsidP="00AD6F32">
      <w:pPr>
        <w:spacing w:line="360" w:lineRule="auto"/>
        <w:ind w:firstLine="720"/>
      </w:pPr>
      <w:r w:rsidRPr="00B4786E">
        <w:t>Another reason to think c</w:t>
      </w:r>
      <w:r w:rsidR="1924C86A" w:rsidRPr="00B4786E">
        <w:t xml:space="preserve">oherence-mindedness </w:t>
      </w:r>
      <w:r w:rsidRPr="00B4786E">
        <w:t xml:space="preserve">is rational is </w:t>
      </w:r>
      <w:r w:rsidR="007639EA" w:rsidRPr="00B4786E">
        <w:t xml:space="preserve">that it’s </w:t>
      </w:r>
      <w:r w:rsidR="00323016" w:rsidRPr="00B4786E">
        <w:t>suggested</w:t>
      </w:r>
      <w:r w:rsidR="007639EA" w:rsidRPr="00B4786E">
        <w:t xml:space="preserve"> by a plausible story about </w:t>
      </w:r>
      <w:r w:rsidR="0030391D" w:rsidRPr="00B4786E">
        <w:t>what it is to take evidence</w:t>
      </w:r>
      <w:r w:rsidR="007639EA" w:rsidRPr="00B4786E">
        <w:t xml:space="preserve"> to be misleading.</w:t>
      </w:r>
      <w:r w:rsidRPr="00B4786E">
        <w:t xml:space="preserve"> </w:t>
      </w:r>
      <w:r w:rsidR="0030391D" w:rsidRPr="00B4786E">
        <w:t>Let’s start with an example</w:t>
      </w:r>
      <w:r w:rsidR="000E21B3" w:rsidRPr="00B4786E">
        <w:t>.</w:t>
      </w:r>
      <w:r w:rsidR="0030391D" w:rsidRPr="00B4786E">
        <w:t xml:space="preserve"> S</w:t>
      </w:r>
      <w:r w:rsidR="1924C86A" w:rsidRPr="00B4786E">
        <w:t xml:space="preserve">uppose you rationally believe that Bob did not commit a murder even in light of the fact that Bob’s fingerprints were found on the murder weapon. </w:t>
      </w:r>
      <w:r w:rsidR="00492FF0" w:rsidRPr="00B4786E">
        <w:t>Also s</w:t>
      </w:r>
      <w:r w:rsidR="1924C86A" w:rsidRPr="00B4786E">
        <w:t xml:space="preserve">uppose you believe that </w:t>
      </w:r>
      <w:r w:rsidR="0030391D" w:rsidRPr="00B4786E">
        <w:t>finding someone’s</w:t>
      </w:r>
      <w:r w:rsidR="1924C86A" w:rsidRPr="00B4786E">
        <w:t xml:space="preserve"> fingerprints on a murder weapon is</w:t>
      </w:r>
      <w:r w:rsidR="00492FF0" w:rsidRPr="00B4786E">
        <w:t xml:space="preserve"> </w:t>
      </w:r>
      <w:r w:rsidR="00980D30" w:rsidRPr="00B4786E">
        <w:t xml:space="preserve">a </w:t>
      </w:r>
      <w:r w:rsidR="00492FF0" w:rsidRPr="00B4786E">
        <w:t>good</w:t>
      </w:r>
      <w:r w:rsidR="1924C86A" w:rsidRPr="00B4786E">
        <w:t xml:space="preserve"> </w:t>
      </w:r>
      <w:r w:rsidR="0030391D" w:rsidRPr="00B4786E">
        <w:t xml:space="preserve">way to find out if they committed </w:t>
      </w:r>
      <w:r w:rsidR="00492FF0" w:rsidRPr="00B4786E">
        <w:t>the</w:t>
      </w:r>
      <w:r w:rsidR="1924C86A" w:rsidRPr="00B4786E">
        <w:t xml:space="preserve"> murder. </w:t>
      </w:r>
      <w:r w:rsidR="00492FF0" w:rsidRPr="00B4786E">
        <w:t xml:space="preserve">If you maintain your rational </w:t>
      </w:r>
      <w:r w:rsidR="1924C86A" w:rsidRPr="00B4786E">
        <w:t xml:space="preserve">belief that Bob did not commit a </w:t>
      </w:r>
      <w:r w:rsidR="00492FF0" w:rsidRPr="00B4786E">
        <w:t>murder, your belief that his fingerprints were on the weapon, and your belief about the evidential import of fingerprints</w:t>
      </w:r>
      <w:r w:rsidR="1924C86A" w:rsidRPr="00B4786E">
        <w:t>,</w:t>
      </w:r>
      <w:r w:rsidR="0030391D" w:rsidRPr="00B4786E">
        <w:t xml:space="preserve"> rationality requires that </w:t>
      </w:r>
      <w:r w:rsidR="1924C86A" w:rsidRPr="00B4786E">
        <w:t>you take the fingerprint evidence to be misleading</w:t>
      </w:r>
      <w:r w:rsidR="00492FF0" w:rsidRPr="00B4786E">
        <w:t xml:space="preserve"> in this instance</w:t>
      </w:r>
      <w:r w:rsidR="1924C86A" w:rsidRPr="00B4786E">
        <w:t xml:space="preserve">. </w:t>
      </w:r>
      <w:r w:rsidR="00492FF0" w:rsidRPr="00B4786E">
        <w:t>This is an instance of a general principle</w:t>
      </w:r>
      <w:r w:rsidR="1924C86A" w:rsidRPr="00B4786E">
        <w:t xml:space="preserve"> that if you rationally believe P, rationality requires you </w:t>
      </w:r>
      <w:r w:rsidR="00C22D2D">
        <w:t xml:space="preserve">to </w:t>
      </w:r>
      <w:r w:rsidR="1924C86A" w:rsidRPr="00B4786E">
        <w:t xml:space="preserve">either treat evidence that not-P as misleading or stop believing P. Let’s call this claim </w:t>
      </w:r>
      <w:r w:rsidR="1924C86A" w:rsidRPr="00B4786E">
        <w:rPr>
          <w:i/>
          <w:iCs/>
        </w:rPr>
        <w:t>rational dogmatism.</w:t>
      </w:r>
      <w:r w:rsidR="1924C86A" w:rsidRPr="00B4786E">
        <w:t xml:space="preserve"> </w:t>
      </w:r>
    </w:p>
    <w:p w14:paraId="21CDB5E7" w14:textId="1BE248BA" w:rsidR="005A0227" w:rsidRPr="00B4786E" w:rsidRDefault="005A0227" w:rsidP="001467DF">
      <w:pPr>
        <w:spacing w:line="360" w:lineRule="auto"/>
      </w:pPr>
      <w:r w:rsidRPr="00B4786E">
        <w:tab/>
      </w:r>
      <w:r w:rsidR="00F24DA8" w:rsidRPr="00B4786E">
        <w:t>R</w:t>
      </w:r>
      <w:r w:rsidRPr="00B4786E">
        <w:t>ational dogmatism</w:t>
      </w:r>
      <w:r w:rsidR="00F24DA8" w:rsidRPr="00B4786E">
        <w:t xml:space="preserve"> supports thinking that </w:t>
      </w:r>
      <w:r w:rsidRPr="00B4786E">
        <w:t>coherence-mindedness</w:t>
      </w:r>
      <w:r w:rsidR="00F24DA8" w:rsidRPr="00B4786E">
        <w:t xml:space="preserve"> is rational</w:t>
      </w:r>
      <w:r w:rsidRPr="00B4786E">
        <w:t xml:space="preserve"> for limited agents.</w:t>
      </w:r>
      <w:r w:rsidR="006D680D" w:rsidRPr="00B4786E">
        <w:t xml:space="preserve"> </w:t>
      </w:r>
      <w:r w:rsidRPr="00B4786E">
        <w:t xml:space="preserve">To see why, </w:t>
      </w:r>
      <w:r w:rsidR="001865C8" w:rsidRPr="00B4786E">
        <w:t>notice that j</w:t>
      </w:r>
      <w:r w:rsidR="00CC43D2" w:rsidRPr="00B4786E">
        <w:t xml:space="preserve">udging a piece of evidence </w:t>
      </w:r>
      <w:r w:rsidR="00BD31B9" w:rsidRPr="00B4786E">
        <w:rPr>
          <w:i/>
        </w:rPr>
        <w:t xml:space="preserve">e </w:t>
      </w:r>
      <w:r w:rsidR="00CC43D2" w:rsidRPr="00B4786E">
        <w:t xml:space="preserve">to be misleading requires thinking that </w:t>
      </w:r>
      <w:r w:rsidR="00BD31B9" w:rsidRPr="00B4786E">
        <w:rPr>
          <w:i/>
        </w:rPr>
        <w:t>e</w:t>
      </w:r>
      <w:r w:rsidR="00CC43D2" w:rsidRPr="00B4786E">
        <w:t xml:space="preserve"> </w:t>
      </w:r>
      <w:r w:rsidR="00BD31B9" w:rsidRPr="00B4786E">
        <w:t>supports</w:t>
      </w:r>
      <w:r w:rsidR="00CC43D2" w:rsidRPr="00B4786E">
        <w:t xml:space="preserve"> </w:t>
      </w:r>
      <w:r w:rsidR="00BD31B9" w:rsidRPr="00B4786E">
        <w:t>a</w:t>
      </w:r>
      <w:r w:rsidR="00CC43D2" w:rsidRPr="00B4786E">
        <w:t xml:space="preserve"> proposition</w:t>
      </w:r>
      <w:r w:rsidR="00BD31B9" w:rsidRPr="00B4786E">
        <w:t xml:space="preserve"> </w:t>
      </w:r>
      <w:r w:rsidR="00BD31B9" w:rsidRPr="00B4786E">
        <w:rPr>
          <w:i/>
        </w:rPr>
        <w:t>P</w:t>
      </w:r>
      <w:r w:rsidR="00CC43D2" w:rsidRPr="00B4786E">
        <w:t xml:space="preserve"> </w:t>
      </w:r>
      <w:r w:rsidR="00980D30" w:rsidRPr="00B4786E">
        <w:t>and</w:t>
      </w:r>
      <w:r w:rsidR="00CC43D2" w:rsidRPr="00B4786E">
        <w:t xml:space="preserve"> </w:t>
      </w:r>
      <w:r w:rsidR="00BD31B9" w:rsidRPr="00B4786E">
        <w:t xml:space="preserve">thinking that one shouldn’t believe </w:t>
      </w:r>
      <w:r w:rsidR="00BD31B9" w:rsidRPr="00B4786E">
        <w:rPr>
          <w:i/>
        </w:rPr>
        <w:t>P</w:t>
      </w:r>
      <w:r w:rsidR="00CC43D2" w:rsidRPr="00B4786E">
        <w:t xml:space="preserve"> on the basis of </w:t>
      </w:r>
      <w:r w:rsidR="00BD31B9" w:rsidRPr="00B4786E">
        <w:rPr>
          <w:i/>
        </w:rPr>
        <w:t>e.</w:t>
      </w:r>
      <w:r w:rsidR="00CC43D2" w:rsidRPr="00B4786E">
        <w:t xml:space="preserve"> So, i</w:t>
      </w:r>
      <w:r w:rsidR="00E64BAA" w:rsidRPr="00B4786E">
        <w:t xml:space="preserve">f </w:t>
      </w:r>
      <w:r w:rsidR="00980D30" w:rsidRPr="00B4786E">
        <w:t xml:space="preserve">we </w:t>
      </w:r>
      <w:r w:rsidR="00E64BAA" w:rsidRPr="00B4786E">
        <w:t>have</w:t>
      </w:r>
      <w:r w:rsidR="005E6C5F" w:rsidRPr="00B4786E">
        <w:t xml:space="preserve"> to forget a reason</w:t>
      </w:r>
      <w:r w:rsidR="00CC43D2" w:rsidRPr="00B4786E">
        <w:t xml:space="preserve"> due to a limited memory</w:t>
      </w:r>
      <w:r w:rsidR="005E6C5F" w:rsidRPr="00B4786E">
        <w:t xml:space="preserve">, </w:t>
      </w:r>
      <w:r w:rsidR="002B25AC" w:rsidRPr="00B4786E">
        <w:t xml:space="preserve">rationality should push us to forget the </w:t>
      </w:r>
      <w:r w:rsidR="00CC43D2" w:rsidRPr="00B4786E">
        <w:t>apparently misleading ones before the other</w:t>
      </w:r>
      <w:r w:rsidR="002B25AC" w:rsidRPr="00B4786E">
        <w:t>s</w:t>
      </w:r>
      <w:r w:rsidR="00CC43D2" w:rsidRPr="00B4786E">
        <w:t xml:space="preserve">, since we judge those </w:t>
      </w:r>
      <w:r w:rsidR="002B25AC" w:rsidRPr="00B4786E">
        <w:t>reasons to be defective, i.e. not reasons we should</w:t>
      </w:r>
      <w:r w:rsidR="00E64BAA" w:rsidRPr="00B4786E">
        <w:t xml:space="preserve"> base our beliefs on.</w:t>
      </w:r>
      <w:r w:rsidR="006D680D" w:rsidRPr="00B4786E">
        <w:t xml:space="preserve"> </w:t>
      </w:r>
      <w:r w:rsidR="00E64BAA" w:rsidRPr="00B4786E">
        <w:t xml:space="preserve">(Notice the similarity of the reasoning here with the intuitive reasoning behind thinking </w:t>
      </w:r>
      <w:r w:rsidR="000905E1">
        <w:t xml:space="preserve">that </w:t>
      </w:r>
      <w:r w:rsidR="00E64BAA" w:rsidRPr="00B4786E">
        <w:t xml:space="preserve">weight-mindedness </w:t>
      </w:r>
      <w:r w:rsidR="000905E1">
        <w:t xml:space="preserve">is </w:t>
      </w:r>
      <w:r w:rsidR="00E64BAA" w:rsidRPr="00B4786E">
        <w:t xml:space="preserve">was rational: in both cases, it seems like we should give up the reasons that it would be less good to base one’s beliefs on.) </w:t>
      </w:r>
      <w:r w:rsidR="002B25AC" w:rsidRPr="00B4786E">
        <w:t>If we again add in that, other things being equal,</w:t>
      </w:r>
      <w:r w:rsidRPr="00B4786E">
        <w:t xml:space="preserve"> </w:t>
      </w:r>
      <w:r w:rsidR="00E01703" w:rsidRPr="00B4786E">
        <w:t>it is rational to keep more</w:t>
      </w:r>
      <w:r w:rsidRPr="00B4786E">
        <w:t xml:space="preserve"> informative reasons when given a choice,</w:t>
      </w:r>
      <w:r w:rsidR="005E6C5F" w:rsidRPr="00B4786E">
        <w:t xml:space="preserve"> </w:t>
      </w:r>
      <w:r w:rsidRPr="00B4786E">
        <w:t xml:space="preserve">it follows that </w:t>
      </w:r>
      <w:r w:rsidR="00E01703" w:rsidRPr="00B4786E">
        <w:t>when faced with a memory limitation</w:t>
      </w:r>
      <w:r w:rsidR="000E21B3" w:rsidRPr="00B4786E">
        <w:t>,</w:t>
      </w:r>
      <w:r w:rsidR="00E01703" w:rsidRPr="00B4786E">
        <w:t xml:space="preserve"> </w:t>
      </w:r>
      <w:r w:rsidRPr="00B4786E">
        <w:t xml:space="preserve">rational agents </w:t>
      </w:r>
      <w:r w:rsidR="00E01703" w:rsidRPr="00B4786E">
        <w:t xml:space="preserve">will </w:t>
      </w:r>
      <w:r w:rsidRPr="00B4786E">
        <w:t>forget the weakest reasons that oppose their view.</w:t>
      </w:r>
      <w:r w:rsidRPr="00B4786E">
        <w:rPr>
          <w:rStyle w:val="FootnoteReference"/>
          <w:rFonts w:ascii="Times New Roman" w:hAnsi="Times New Roman"/>
        </w:rPr>
        <w:footnoteReference w:id="17"/>
      </w:r>
    </w:p>
    <w:p w14:paraId="2ACD1165" w14:textId="51686051" w:rsidR="005A0227" w:rsidRPr="00B4786E" w:rsidRDefault="005A0227" w:rsidP="001467DF">
      <w:pPr>
        <w:spacing w:line="360" w:lineRule="auto"/>
      </w:pPr>
      <w:r w:rsidRPr="00B4786E">
        <w:lastRenderedPageBreak/>
        <w:tab/>
      </w:r>
      <w:r w:rsidR="00C22D2D">
        <w:t>Though the argument here is reminiscent of the</w:t>
      </w:r>
      <w:r w:rsidR="006458E2" w:rsidRPr="00B4786E">
        <w:t xml:space="preserve"> </w:t>
      </w:r>
      <w:r w:rsidRPr="00B4786E">
        <w:t>Kripke-Harman Dogmatism paradox (Harman 1973, p. 148)</w:t>
      </w:r>
      <w:r w:rsidR="00C22D2D">
        <w:t>,</w:t>
      </w:r>
      <w:r w:rsidR="00EF302E" w:rsidRPr="00B4786E">
        <w:t xml:space="preserve"> </w:t>
      </w:r>
      <w:r w:rsidR="006458E2" w:rsidRPr="00B4786E">
        <w:t xml:space="preserve"> </w:t>
      </w:r>
      <w:r w:rsidR="00C22D2D">
        <w:t>it</w:t>
      </w:r>
      <w:r w:rsidR="00E64BAA" w:rsidRPr="00B4786E">
        <w:t xml:space="preserve"> is subtly</w:t>
      </w:r>
      <w:r w:rsidR="00B52D91" w:rsidRPr="00B4786E">
        <w:t xml:space="preserve"> different </w:t>
      </w:r>
      <w:r w:rsidR="00192E0D" w:rsidRPr="00B4786E">
        <w:t xml:space="preserve">in ways that don’t </w:t>
      </w:r>
      <w:r w:rsidR="00980D30" w:rsidRPr="00B4786E">
        <w:t>lead</w:t>
      </w:r>
      <w:r w:rsidR="00B52D91" w:rsidRPr="00B4786E">
        <w:t xml:space="preserve"> to the same paradoxical outcome.</w:t>
      </w:r>
      <w:r w:rsidRPr="00B4786E">
        <w:t xml:space="preserve"> The Kripke-Harman paradox </w:t>
      </w:r>
      <w:r w:rsidR="000F67E5" w:rsidRPr="00B4786E">
        <w:t>starts with the idea</w:t>
      </w:r>
      <w:r w:rsidRPr="00B4786E">
        <w:t xml:space="preserve"> that if one knows P, then one must regard any future evidence that goes against P as misleading and thereby disregard that evidence.</w:t>
      </w:r>
      <w:r w:rsidR="006D680D" w:rsidRPr="00B4786E">
        <w:t xml:space="preserve"> </w:t>
      </w:r>
      <w:r w:rsidRPr="00B4786E">
        <w:t xml:space="preserve">Following this line leads to the conclusion that knowing P licenses one to conclude that </w:t>
      </w:r>
      <w:r w:rsidRPr="00B4786E">
        <w:rPr>
          <w:i/>
          <w:iCs/>
        </w:rPr>
        <w:t>any</w:t>
      </w:r>
      <w:r w:rsidRPr="00B4786E">
        <w:t xml:space="preserve"> evidence that goes against P is ignorable.</w:t>
      </w:r>
      <w:r w:rsidR="006D680D" w:rsidRPr="00B4786E">
        <w:t xml:space="preserve"> </w:t>
      </w:r>
      <w:r w:rsidR="00E64BAA" w:rsidRPr="00B4786E">
        <w:t>Doing this</w:t>
      </w:r>
      <w:r w:rsidRPr="00B4786E">
        <w:t xml:space="preserve"> doesn’t make an agent rational; it makes him arrogant.</w:t>
      </w:r>
      <w:r w:rsidR="006D680D" w:rsidRPr="00B4786E">
        <w:t xml:space="preserve"> </w:t>
      </w:r>
      <w:r w:rsidR="00D33CB1" w:rsidRPr="00B4786E">
        <w:t>Our reasoning</w:t>
      </w:r>
      <w:r w:rsidRPr="00B4786E">
        <w:t xml:space="preserve"> does not lead to the</w:t>
      </w:r>
      <w:r w:rsidR="00D33CB1" w:rsidRPr="00B4786E">
        <w:t xml:space="preserve"> same outcome. </w:t>
      </w:r>
      <w:r w:rsidRPr="00B4786E">
        <w:t xml:space="preserve">The Kripke-Harman paradox arises </w:t>
      </w:r>
      <w:r w:rsidR="00192E0D" w:rsidRPr="00B4786E">
        <w:t xml:space="preserve">only </w:t>
      </w:r>
      <w:r w:rsidRPr="00B4786E">
        <w:t>when agents ignore any evidence that conflicts with what they know (or rationally believe, in our case). But our agents don’t ignore views that oppos</w:t>
      </w:r>
      <w:r w:rsidR="00E64BAA" w:rsidRPr="00B4786E">
        <w:t>e their own.</w:t>
      </w:r>
      <w:r w:rsidR="006D680D" w:rsidRPr="00B4786E">
        <w:t xml:space="preserve"> </w:t>
      </w:r>
      <w:r w:rsidR="00E64BAA" w:rsidRPr="00B4786E">
        <w:t xml:space="preserve">Our agents </w:t>
      </w:r>
      <w:r w:rsidRPr="00B4786E">
        <w:t xml:space="preserve">first </w:t>
      </w:r>
      <w:r w:rsidR="00E64BAA" w:rsidRPr="00B4786E">
        <w:t>determine what is supported by all</w:t>
      </w:r>
      <w:r w:rsidR="00032FAA" w:rsidRPr="00B4786E">
        <w:t xml:space="preserve"> of</w:t>
      </w:r>
      <w:r w:rsidR="00E64BAA" w:rsidRPr="00B4786E">
        <w:t xml:space="preserve"> their reasons, </w:t>
      </w:r>
      <w:r w:rsidR="00192E0D" w:rsidRPr="00B4786E">
        <w:t xml:space="preserve">including </w:t>
      </w:r>
      <w:r w:rsidR="009225BA" w:rsidRPr="00B4786E">
        <w:t>reasons that support both</w:t>
      </w:r>
      <w:r w:rsidR="00192E0D" w:rsidRPr="00B4786E">
        <w:t xml:space="preserve"> side</w:t>
      </w:r>
      <w:r w:rsidR="009225BA" w:rsidRPr="00B4786E">
        <w:t>s</w:t>
      </w:r>
      <w:r w:rsidR="00192E0D" w:rsidRPr="00B4786E">
        <w:t>. Only in light of that entire set</w:t>
      </w:r>
      <w:r w:rsidR="009225BA" w:rsidRPr="00B4786E">
        <w:t xml:space="preserve"> of reasons</w:t>
      </w:r>
      <w:r w:rsidR="00192E0D" w:rsidRPr="00B4786E">
        <w:t xml:space="preserve"> do they forget any reasons</w:t>
      </w:r>
      <w:r w:rsidR="009225BA" w:rsidRPr="00B4786E">
        <w:t xml:space="preserve"> when forced to by their memory limitation</w:t>
      </w:r>
      <w:r w:rsidR="00192E0D" w:rsidRPr="00B4786E">
        <w:t>. W</w:t>
      </w:r>
      <w:r w:rsidR="00E64BAA" w:rsidRPr="00B4786E">
        <w:t>ith our agents,</w:t>
      </w:r>
      <w:r w:rsidR="00846AE8" w:rsidRPr="00B4786E">
        <w:t xml:space="preserve"> new reasons</w:t>
      </w:r>
      <w:r w:rsidRPr="00B4786E">
        <w:t xml:space="preserve"> that conflict with </w:t>
      </w:r>
      <w:r w:rsidR="00E64BAA" w:rsidRPr="00B4786E">
        <w:t>their</w:t>
      </w:r>
      <w:r w:rsidRPr="00B4786E">
        <w:t xml:space="preserve"> antecedent view might </w:t>
      </w:r>
      <w:r w:rsidR="00192E0D" w:rsidRPr="00B4786E">
        <w:t xml:space="preserve">in fact </w:t>
      </w:r>
      <w:r w:rsidRPr="00B4786E">
        <w:t>convince the</w:t>
      </w:r>
      <w:r w:rsidR="00E64BAA" w:rsidRPr="00B4786E">
        <w:t>m to change their</w:t>
      </w:r>
      <w:r w:rsidR="00846AE8" w:rsidRPr="00B4786E">
        <w:t xml:space="preserve"> view.</w:t>
      </w:r>
      <w:r w:rsidR="006D680D" w:rsidRPr="00B4786E">
        <w:t xml:space="preserve"> </w:t>
      </w:r>
      <w:r w:rsidR="00846AE8" w:rsidRPr="00B4786E">
        <w:t xml:space="preserve">The impossibility of that change is what makes the Kripke-Harman agents </w:t>
      </w:r>
      <w:r w:rsidR="00E64BAA" w:rsidRPr="00B4786E">
        <w:t>irrational</w:t>
      </w:r>
      <w:r w:rsidR="00846AE8" w:rsidRPr="00B4786E">
        <w:t>.</w:t>
      </w:r>
    </w:p>
    <w:p w14:paraId="7CE9D13A" w14:textId="2646CA46" w:rsidR="000077AB" w:rsidRPr="00B4786E" w:rsidRDefault="000077AB" w:rsidP="000077AB">
      <w:pPr>
        <w:spacing w:line="360" w:lineRule="auto"/>
        <w:ind w:firstLine="720"/>
      </w:pPr>
      <w:r w:rsidRPr="00B4786E">
        <w:t xml:space="preserve">Before closing, consider one more worry one might have about coherence-mindedness.  Whereas weight-mindedness required Ada to radically change beliefs when forgetting, leaving their future self in an avoidably worse-off position, coherence-mindedness appears to have the </w:t>
      </w:r>
      <w:r w:rsidR="00AF3248" w:rsidRPr="00B4786E">
        <w:t>opposite</w:t>
      </w:r>
      <w:r w:rsidRPr="00B4786E">
        <w:t xml:space="preserve"> problem.  Consider Cada</w:t>
      </w:r>
      <w:r w:rsidR="00DC4D8C" w:rsidRPr="00B4786E">
        <w:t>, who</w:t>
      </w:r>
      <w:r w:rsidRPr="00B4786E">
        <w:t xml:space="preserve"> can remember 7 reasons and currently has reasons of weight 10, 2, 1, 0.5, and 0.5 in favor of P and reasons of strength 7 and 6 against, which leaves </w:t>
      </w:r>
      <w:r w:rsidR="008553FF" w:rsidRPr="00B4786E">
        <w:t>Cada</w:t>
      </w:r>
      <w:r w:rsidRPr="00B4786E">
        <w:t xml:space="preserve"> believing P with strength 1.  Suppose Cada receives a reason of strength .5 in favor of P.  Coherence-mindedness would require Cada to forget the reason of strength 6 against P in order to remember this new very weak reason for P.  </w:t>
      </w:r>
      <w:r w:rsidR="008553FF" w:rsidRPr="00B4786E">
        <w:t>But, i</w:t>
      </w:r>
      <w:r w:rsidRPr="00B4786E">
        <w:t>sn’t that the wrong result?  Isn’t Cada placing too much value on coherence in forgetting the strong reason for not-P just to remember a weak reason for what they antecedently weakly believe?</w:t>
      </w:r>
      <w:r w:rsidR="00DC4D8C" w:rsidRPr="00B4786E">
        <w:rPr>
          <w:rStyle w:val="FootnoteReference"/>
          <w:rFonts w:ascii="Times New Roman" w:hAnsi="Times New Roman"/>
        </w:rPr>
        <w:footnoteReference w:id="18"/>
      </w:r>
    </w:p>
    <w:p w14:paraId="47864253" w14:textId="0F6F85E4" w:rsidR="000152D5" w:rsidRPr="00B4786E" w:rsidRDefault="000077AB" w:rsidP="000077AB">
      <w:pPr>
        <w:spacing w:line="360" w:lineRule="auto"/>
        <w:ind w:firstLine="720"/>
      </w:pPr>
      <w:r w:rsidRPr="00B4786E">
        <w:t>As we mentioned above, we think of coherence as just one epistemic virtue</w:t>
      </w:r>
      <w:r w:rsidR="000152D5" w:rsidRPr="00B4786E">
        <w:t xml:space="preserve"> among many.  </w:t>
      </w:r>
      <w:r w:rsidR="00FE2A35" w:rsidRPr="00B4786E">
        <w:t>In that vein, t</w:t>
      </w:r>
      <w:r w:rsidR="000152D5" w:rsidRPr="00B4786E">
        <w:t>here are two ways of thinking of what went wrong in Cada’s case.  First, you might think that Cada shouldn’t have placed any weight on coherence given how weakly their overall evidence showed in favor of their belief before they got the new evidence.  A proponent of this story would hold that using coherence-minded memory management is only warranted when one’s belief is sufficiently strong to begin with</w:t>
      </w:r>
      <w:r w:rsidR="002C5F63" w:rsidRPr="00B4786E">
        <w:t>,</w:t>
      </w:r>
      <w:r w:rsidR="000152D5" w:rsidRPr="00B4786E">
        <w:t xml:space="preserve"> and otherwise, when one’s </w:t>
      </w:r>
      <w:r w:rsidR="000152D5" w:rsidRPr="00B4786E">
        <w:lastRenderedPageBreak/>
        <w:t xml:space="preserve">evidence is more mixed, one should be weight-minded.  </w:t>
      </w:r>
      <w:r w:rsidR="00410A44" w:rsidRPr="00B4786E">
        <w:t xml:space="preserve">Alternatively, one might think that what went wrong in Cada’s case is that Cada shouldn’t have put coherence lexicographically prior to other rational considerations.  Instead Cada should have treated the </w:t>
      </w:r>
      <w:r w:rsidR="002C5F63" w:rsidRPr="00B4786E">
        <w:t>reason</w:t>
      </w:r>
      <w:r w:rsidR="00C22D2D">
        <w:t>’</w:t>
      </w:r>
      <w:r w:rsidR="002C5F63" w:rsidRPr="00B4786E">
        <w:t xml:space="preserve">s coherence with the others as </w:t>
      </w:r>
      <w:r w:rsidR="00410A44" w:rsidRPr="00B4786E">
        <w:t xml:space="preserve">a factor in keeping it, one that might be outweighed by its relative strength.  </w:t>
      </w:r>
      <w:r w:rsidR="00FE2A35" w:rsidRPr="00B4786E">
        <w:t xml:space="preserve">Both of these alternative </w:t>
      </w:r>
      <w:r w:rsidR="002C5F63" w:rsidRPr="00B4786E">
        <w:t xml:space="preserve">forgetting </w:t>
      </w:r>
      <w:r w:rsidR="00FE2A35" w:rsidRPr="00B4786E">
        <w:t>rules countenance coherence as virtue but allow that there can be cases where we should forget weak reasons on our side to save stronger ones for alternative views.</w:t>
      </w:r>
    </w:p>
    <w:p w14:paraId="66D955C9" w14:textId="5384C3FD" w:rsidR="000077AB" w:rsidRPr="00B4786E" w:rsidRDefault="00410A44" w:rsidP="001467DF">
      <w:pPr>
        <w:spacing w:line="360" w:lineRule="auto"/>
      </w:pPr>
      <w:r w:rsidRPr="00B4786E">
        <w:tab/>
      </w:r>
      <w:r w:rsidR="00EE770C" w:rsidRPr="00B4786E">
        <w:t xml:space="preserve">Notice </w:t>
      </w:r>
      <w:r w:rsidR="002C5F63" w:rsidRPr="00B4786E">
        <w:t xml:space="preserve">though </w:t>
      </w:r>
      <w:r w:rsidR="00FE2A35" w:rsidRPr="00B4786E">
        <w:t xml:space="preserve">that </w:t>
      </w:r>
      <w:r w:rsidR="00D04C0E" w:rsidRPr="00B4786E">
        <w:t xml:space="preserve">any </w:t>
      </w:r>
      <w:r w:rsidR="00FE2A35" w:rsidRPr="00B4786E">
        <w:t xml:space="preserve">memory-management rule </w:t>
      </w:r>
      <w:r w:rsidR="00D04C0E" w:rsidRPr="00B4786E">
        <w:t xml:space="preserve">that gives some weight to coherence in deciding what to remember should </w:t>
      </w:r>
      <w:r w:rsidR="00654F10" w:rsidRPr="00B4786E">
        <w:t>admit of</w:t>
      </w:r>
      <w:r w:rsidR="00D04C0E" w:rsidRPr="00B4786E">
        <w:t xml:space="preserve"> some cases </w:t>
      </w:r>
      <w:r w:rsidR="00654F10" w:rsidRPr="00B4786E">
        <w:t xml:space="preserve">of </w:t>
      </w:r>
      <w:r w:rsidR="00D04C0E" w:rsidRPr="00B4786E">
        <w:t xml:space="preserve">polarization. </w:t>
      </w:r>
      <w:r w:rsidR="00F53278" w:rsidRPr="00B4786E">
        <w:t xml:space="preserve"> This is because, for any such rule, there must be cases where two agents with different beliefs should treat their evidence differently, and in virtue of that, end up moving in opposite directions.  </w:t>
      </w:r>
      <w:r w:rsidR="00654F10" w:rsidRPr="00B4786E">
        <w:t>For the rules</w:t>
      </w:r>
      <w:r w:rsidR="00532E9D" w:rsidRPr="00B4786E">
        <w:t xml:space="preserve"> just described, </w:t>
      </w:r>
      <w:r w:rsidR="00654F10" w:rsidRPr="00B4786E">
        <w:t>this i</w:t>
      </w:r>
      <w:r w:rsidR="00532E9D" w:rsidRPr="00B4786E">
        <w:t>s easy to test. W</w:t>
      </w:r>
      <w:r w:rsidR="00F53278" w:rsidRPr="00B4786E">
        <w:t xml:space="preserve">e implemented the two rules mentioned above in the model.  In the </w:t>
      </w:r>
      <w:r w:rsidR="007134F7" w:rsidRPr="00B4786E">
        <w:t>first case, our agents acted weight-mindedly unless they had quite strong reason overall for their belief, in which case, they switched to being coherence-minded.</w:t>
      </w:r>
      <w:r w:rsidR="007134F7" w:rsidRPr="00B4786E">
        <w:rPr>
          <w:rStyle w:val="FootnoteReference"/>
          <w:rFonts w:ascii="Times New Roman" w:hAnsi="Times New Roman"/>
        </w:rPr>
        <w:footnoteReference w:id="19"/>
      </w:r>
      <w:r w:rsidR="007134F7" w:rsidRPr="00B4786E">
        <w:t xml:space="preserve">  In 1000 runs of pure deliberation, 68.4% of those resulted in polarized groups.  In 1000 runs of deliberation with outside input, </w:t>
      </w:r>
      <w:r w:rsidR="00E9765B" w:rsidRPr="00B4786E">
        <w:t>87</w:t>
      </w:r>
      <w:r w:rsidR="0060198E" w:rsidRPr="00B4786E">
        <w:t>.7</w:t>
      </w:r>
      <w:r w:rsidR="00E9765B" w:rsidRPr="00B4786E">
        <w:t>%</w:t>
      </w:r>
      <w:r w:rsidR="007134F7" w:rsidRPr="00B4786E">
        <w:t xml:space="preserve"> polarized.  In the second case, our agents didn’t universally prefer to preserve reasons in favor of their view.  Instead, they </w:t>
      </w:r>
      <w:r w:rsidR="002D140A" w:rsidRPr="00B4786E">
        <w:t>preserved reasons for their view when they weren’t much less weighty than the weakest reasons for the alternative view.</w:t>
      </w:r>
      <w:r w:rsidR="002D140A" w:rsidRPr="00B4786E">
        <w:rPr>
          <w:rStyle w:val="FootnoteReference"/>
          <w:rFonts w:ascii="Times New Roman" w:hAnsi="Times New Roman"/>
        </w:rPr>
        <w:footnoteReference w:id="20"/>
      </w:r>
      <w:r w:rsidR="00C7574B" w:rsidRPr="00B4786E">
        <w:t xml:space="preserve">  Here we found that polarization still occurred in </w:t>
      </w:r>
      <w:r w:rsidR="00576A37" w:rsidRPr="00B4786E">
        <w:t>49.3</w:t>
      </w:r>
      <w:r w:rsidR="00E9765B" w:rsidRPr="00B4786E">
        <w:t>%</w:t>
      </w:r>
      <w:r w:rsidR="00C7574B" w:rsidRPr="00B4786E">
        <w:t xml:space="preserve"> and </w:t>
      </w:r>
      <w:r w:rsidR="00604C65" w:rsidRPr="00B4786E">
        <w:t>84.1</w:t>
      </w:r>
      <w:r w:rsidR="00E9765B" w:rsidRPr="00B4786E">
        <w:t>%</w:t>
      </w:r>
      <w:r w:rsidR="00C7574B" w:rsidRPr="00B4786E">
        <w:t xml:space="preserve"> of 1000 runs of each of pure deliberation and deliberation with outside input, respectively.  </w:t>
      </w:r>
    </w:p>
    <w:p w14:paraId="71602883" w14:textId="60F123D1" w:rsidR="005A0227" w:rsidRPr="00B4786E" w:rsidRDefault="005A0227" w:rsidP="001467DF">
      <w:pPr>
        <w:spacing w:line="360" w:lineRule="auto"/>
      </w:pPr>
      <w:r w:rsidRPr="00B4786E">
        <w:tab/>
      </w:r>
      <w:r w:rsidR="00C7574B" w:rsidRPr="00B4786E">
        <w:t xml:space="preserve">So while </w:t>
      </w:r>
      <w:r w:rsidR="00EF302E" w:rsidRPr="00B4786E">
        <w:t xml:space="preserve">coherence-mindedness </w:t>
      </w:r>
      <w:r w:rsidR="00C7574B" w:rsidRPr="00B4786E">
        <w:t xml:space="preserve">can be given a defense </w:t>
      </w:r>
      <w:r w:rsidR="00EF302E" w:rsidRPr="00B4786E">
        <w:t>b</w:t>
      </w:r>
      <w:r w:rsidR="00256139" w:rsidRPr="00B4786E">
        <w:t>y</w:t>
      </w:r>
      <w:r w:rsidR="00EF302E" w:rsidRPr="00B4786E">
        <w:t xml:space="preserve"> treat</w:t>
      </w:r>
      <w:r w:rsidR="00256139" w:rsidRPr="00B4786E">
        <w:t>ing</w:t>
      </w:r>
      <w:r w:rsidR="00BD3961" w:rsidRPr="00B4786E">
        <w:t xml:space="preserve"> coherence</w:t>
      </w:r>
      <w:r w:rsidR="00EF302E" w:rsidRPr="00B4786E">
        <w:t xml:space="preserve"> as an</w:t>
      </w:r>
      <w:r w:rsidR="00BD3961" w:rsidRPr="00B4786E">
        <w:t xml:space="preserve"> </w:t>
      </w:r>
      <w:r w:rsidR="00EF302E" w:rsidRPr="00B4786E">
        <w:t>epistemic value</w:t>
      </w:r>
      <w:r w:rsidR="00C7574B" w:rsidRPr="00B4786E">
        <w:t>, it’s not essential to our argument that coherence-mindedness is the unique best way to account for the rational value of coherence.  Any rule that accounts for the rational value of coherence will admit of some cases of rational polarization.</w:t>
      </w:r>
    </w:p>
    <w:p w14:paraId="3E7B9453" w14:textId="77777777" w:rsidR="00611D4D" w:rsidRPr="00B4786E" w:rsidRDefault="00611D4D" w:rsidP="001467DF">
      <w:pPr>
        <w:spacing w:line="360" w:lineRule="auto"/>
        <w:ind w:firstLine="720"/>
      </w:pPr>
    </w:p>
    <w:p w14:paraId="14E655AC" w14:textId="77777777" w:rsidR="00A7746A"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 xml:space="preserve">5 Other Accounts of </w:t>
      </w:r>
      <w:r w:rsidR="00394D10" w:rsidRPr="00B4786E">
        <w:rPr>
          <w:rFonts w:ascii="Times New Roman" w:eastAsia="Times New Roman" w:hAnsi="Times New Roman" w:cs="Times New Roman"/>
        </w:rPr>
        <w:t>“Rational”</w:t>
      </w:r>
      <w:r w:rsidRPr="00B4786E">
        <w:rPr>
          <w:rFonts w:ascii="Times New Roman" w:eastAsia="Times New Roman" w:hAnsi="Times New Roman" w:cs="Times New Roman"/>
        </w:rPr>
        <w:t xml:space="preserve"> Polarization</w:t>
      </w:r>
    </w:p>
    <w:p w14:paraId="7B9A09F6" w14:textId="505F43BF" w:rsidR="002E5FFB" w:rsidRPr="00B4786E" w:rsidRDefault="002E5FFB" w:rsidP="001467DF">
      <w:pPr>
        <w:spacing w:line="360" w:lineRule="auto"/>
      </w:pPr>
      <w:r w:rsidRPr="00B4786E">
        <w:tab/>
      </w:r>
      <w:r w:rsidR="00980EB6" w:rsidRPr="00B4786E">
        <w:t xml:space="preserve">There </w:t>
      </w:r>
      <w:r w:rsidR="00C7574B" w:rsidRPr="00B4786E">
        <w:t xml:space="preserve">are many models of group polarization in the </w:t>
      </w:r>
      <w:r w:rsidR="003563DA" w:rsidRPr="00B4786E">
        <w:t xml:space="preserve">social science </w:t>
      </w:r>
      <w:r w:rsidR="00256139" w:rsidRPr="00B4786E">
        <w:t xml:space="preserve">literature </w:t>
      </w:r>
      <w:r w:rsidR="002C3A35" w:rsidRPr="00B4786E">
        <w:t xml:space="preserve">(e.g. </w:t>
      </w:r>
      <w:r w:rsidR="00DC760C" w:rsidRPr="00B4786E">
        <w:t>the class of mo</w:t>
      </w:r>
      <w:r w:rsidR="002C3A35" w:rsidRPr="00B4786E">
        <w:t>dels inspired by Axelrod 1997,</w:t>
      </w:r>
      <w:r w:rsidR="00DC760C" w:rsidRPr="00B4786E">
        <w:t xml:space="preserve"> </w:t>
      </w:r>
      <w:r w:rsidR="003563DA" w:rsidRPr="00B4786E">
        <w:t xml:space="preserve">and the models from </w:t>
      </w:r>
      <w:r w:rsidR="002C3A35" w:rsidRPr="00B4786E">
        <w:t xml:space="preserve">Hegselmann and Krause </w:t>
      </w:r>
      <w:r w:rsidR="003563DA" w:rsidRPr="00B4786E">
        <w:t>2002, 2005, 2006)</w:t>
      </w:r>
      <w:r w:rsidR="002C3A35" w:rsidRPr="00B4786E">
        <w:t xml:space="preserve">. </w:t>
      </w:r>
      <w:r w:rsidRPr="00B4786E">
        <w:t>Bramson, et al. (</w:t>
      </w:r>
      <w:r w:rsidR="0017202F" w:rsidRPr="00B4786E">
        <w:t>2017</w:t>
      </w:r>
      <w:r w:rsidRPr="00B4786E">
        <w:t xml:space="preserve">) </w:t>
      </w:r>
      <w:r w:rsidR="002C3A35" w:rsidRPr="00B4786E">
        <w:t>show</w:t>
      </w:r>
      <w:r w:rsidR="00E634F5">
        <w:t>s</w:t>
      </w:r>
      <w:r w:rsidR="002C3A35" w:rsidRPr="00B4786E">
        <w:t xml:space="preserve"> that there are </w:t>
      </w:r>
      <w:r w:rsidR="003563DA" w:rsidRPr="00B4786E">
        <w:t xml:space="preserve">problems with </w:t>
      </w:r>
      <w:r w:rsidR="002C3A35" w:rsidRPr="00B4786E">
        <w:t xml:space="preserve">using those </w:t>
      </w:r>
      <w:r w:rsidR="002C3A35" w:rsidRPr="00B4786E">
        <w:lastRenderedPageBreak/>
        <w:t xml:space="preserve">models to understand many </w:t>
      </w:r>
      <w:r w:rsidR="003563DA" w:rsidRPr="00B4786E">
        <w:t>observed forms</w:t>
      </w:r>
      <w:r w:rsidR="00C053C8" w:rsidRPr="00B4786E">
        <w:t xml:space="preserve"> of polarization. </w:t>
      </w:r>
      <w:r w:rsidR="000435EB" w:rsidRPr="00B4786E">
        <w:t>W</w:t>
      </w:r>
      <w:r w:rsidR="002C3A35" w:rsidRPr="00B4786E">
        <w:t xml:space="preserve">e’ll rely on </w:t>
      </w:r>
      <w:r w:rsidR="00192E0D" w:rsidRPr="00B4786E">
        <w:t xml:space="preserve">that </w:t>
      </w:r>
      <w:r w:rsidR="002C3A35" w:rsidRPr="00B4786E">
        <w:t>critique of those models as descriptive models of polarization</w:t>
      </w:r>
      <w:r w:rsidR="000435EB" w:rsidRPr="00B4786E">
        <w:t>, and here we’ll</w:t>
      </w:r>
      <w:r w:rsidR="002C3A35" w:rsidRPr="00B4786E">
        <w:t xml:space="preserve"> </w:t>
      </w:r>
      <w:r w:rsidR="00192E0D" w:rsidRPr="00B4786E">
        <w:t xml:space="preserve">focus </w:t>
      </w:r>
      <w:r w:rsidR="000435EB" w:rsidRPr="00B4786E">
        <w:t>on the</w:t>
      </w:r>
      <w:r w:rsidR="00192E0D" w:rsidRPr="00B4786E">
        <w:t xml:space="preserve"> contrasts between ours and other </w:t>
      </w:r>
      <w:r w:rsidR="002C3A35" w:rsidRPr="00B4786E">
        <w:t xml:space="preserve">models of purportedly </w:t>
      </w:r>
      <w:r w:rsidR="002C3A35" w:rsidRPr="00B4786E">
        <w:rPr>
          <w:i/>
          <w:iCs/>
        </w:rPr>
        <w:t>rational</w:t>
      </w:r>
      <w:r w:rsidR="002C3A35" w:rsidRPr="00B4786E">
        <w:t xml:space="preserve"> polarization.</w:t>
      </w:r>
    </w:p>
    <w:p w14:paraId="0C44CE18" w14:textId="71B6E02F" w:rsidR="00AB1FB2" w:rsidRPr="00B4786E" w:rsidRDefault="00FC0EB9" w:rsidP="00FC0EB9">
      <w:pPr>
        <w:spacing w:line="360" w:lineRule="auto"/>
      </w:pPr>
      <w:r w:rsidRPr="00B4786E">
        <w:tab/>
        <w:t xml:space="preserve">In one recent class of </w:t>
      </w:r>
      <w:r w:rsidR="00192E0D" w:rsidRPr="00B4786E">
        <w:t xml:space="preserve">Bayesian </w:t>
      </w:r>
      <w:r w:rsidRPr="00B4786E">
        <w:t xml:space="preserve">models, rational polarization is </w:t>
      </w:r>
      <w:r w:rsidR="002A0579" w:rsidRPr="00B4786E">
        <w:t>purportedly</w:t>
      </w:r>
      <w:r w:rsidRPr="00B4786E">
        <w:t xml:space="preserve"> derive</w:t>
      </w:r>
      <w:r w:rsidR="002A0579" w:rsidRPr="00B4786E">
        <w:t>d</w:t>
      </w:r>
      <w:r w:rsidRPr="00B4786E">
        <w:t xml:space="preserve"> from agents having different prior beliefs, which causes them to polarize after seeing the same evidence.</w:t>
      </w:r>
      <w:r w:rsidR="002A0579" w:rsidRPr="00B4786E">
        <w:t xml:space="preserve"> </w:t>
      </w:r>
      <w:r w:rsidR="3BA5028D" w:rsidRPr="00B4786E">
        <w:t>Jern et al</w:t>
      </w:r>
      <w:r w:rsidR="00916440" w:rsidRPr="00B4786E">
        <w:t>.</w:t>
      </w:r>
      <w:r w:rsidR="3BA5028D" w:rsidRPr="00B4786E">
        <w:t xml:space="preserve"> (2014) and Benoit and Dubra (2014) give models </w:t>
      </w:r>
      <w:r w:rsidR="00192E0D" w:rsidRPr="00B4786E">
        <w:t xml:space="preserve">of this sort.  </w:t>
      </w:r>
      <w:r w:rsidR="3BA5028D" w:rsidRPr="00B4786E">
        <w:t>Fryer et al. (2015) give</w:t>
      </w:r>
      <w:r w:rsidR="00E634F5">
        <w:t>s</w:t>
      </w:r>
      <w:r w:rsidR="3BA5028D" w:rsidRPr="00B4786E">
        <w:t xml:space="preserve"> a more realistic model in which agents biasedly interpret ambiguo</w:t>
      </w:r>
      <w:r w:rsidRPr="00B4786E">
        <w:t>us evidence and then incorporate</w:t>
      </w:r>
      <w:r w:rsidR="3BA5028D" w:rsidRPr="00B4786E">
        <w:t xml:space="preserve"> what was interpreted (c.f. Lord et al. 1979). </w:t>
      </w:r>
    </w:p>
    <w:p w14:paraId="181177D0" w14:textId="573BC2E1" w:rsidR="00A37A28" w:rsidRPr="00B4786E" w:rsidRDefault="00AB1FB2" w:rsidP="00AB1FB2">
      <w:pPr>
        <w:spacing w:line="360" w:lineRule="auto"/>
        <w:ind w:firstLine="720"/>
      </w:pPr>
      <w:r w:rsidRPr="00B4786E">
        <w:t xml:space="preserve">We take it that </w:t>
      </w:r>
      <w:r w:rsidR="3BA5028D" w:rsidRPr="00B4786E">
        <w:t>Fryer et al</w:t>
      </w:r>
      <w:r w:rsidR="00301426" w:rsidRPr="00B4786E">
        <w:t>.</w:t>
      </w:r>
      <w:r w:rsidR="3BA5028D" w:rsidRPr="00B4786E">
        <w:t xml:space="preserve">’s agents are irrational in the same way </w:t>
      </w:r>
      <w:r w:rsidR="000766C5" w:rsidRPr="00B4786E">
        <w:t xml:space="preserve">that </w:t>
      </w:r>
      <w:r w:rsidR="3BA5028D" w:rsidRPr="00B4786E">
        <w:t>Lord et al</w:t>
      </w:r>
      <w:r w:rsidR="00301426" w:rsidRPr="00B4786E">
        <w:t>.</w:t>
      </w:r>
      <w:r w:rsidR="3BA5028D" w:rsidRPr="00B4786E">
        <w:t>’s are, but more generally, we worry that polarization that</w:t>
      </w:r>
      <w:r w:rsidR="000766C5" w:rsidRPr="00B4786E">
        <w:t xml:space="preserve">’s </w:t>
      </w:r>
      <w:r w:rsidR="00E634F5">
        <w:t xml:space="preserve">only </w:t>
      </w:r>
      <w:r w:rsidR="00192E0D" w:rsidRPr="00B4786E">
        <w:t xml:space="preserve">due </w:t>
      </w:r>
      <w:r w:rsidR="000766C5" w:rsidRPr="00B4786E">
        <w:t xml:space="preserve">to </w:t>
      </w:r>
      <w:r w:rsidR="00FD129F" w:rsidRPr="00B4786E">
        <w:t>agents having different</w:t>
      </w:r>
      <w:r w:rsidR="3BA5028D" w:rsidRPr="00B4786E">
        <w:t xml:space="preserve"> priors may not </w:t>
      </w:r>
      <w:r w:rsidRPr="00B4786E">
        <w:t xml:space="preserve">necessarily </w:t>
      </w:r>
      <w:r w:rsidR="3BA5028D" w:rsidRPr="00B4786E">
        <w:t xml:space="preserve">be </w:t>
      </w:r>
      <w:r w:rsidRPr="00B4786E">
        <w:t xml:space="preserve">as </w:t>
      </w:r>
      <w:r w:rsidR="3BA5028D" w:rsidRPr="00B4786E">
        <w:t>rat</w:t>
      </w:r>
      <w:r w:rsidRPr="00B4786E">
        <w:t>ional as these authors assume</w:t>
      </w:r>
      <w:r w:rsidR="000766C5" w:rsidRPr="00B4786E">
        <w:t xml:space="preserve">. One </w:t>
      </w:r>
      <w:r w:rsidR="003E6389" w:rsidRPr="00B4786E">
        <w:t xml:space="preserve">might worry, for example, that having the needed priors itself might be </w:t>
      </w:r>
      <w:r w:rsidR="3BA5028D" w:rsidRPr="00B4786E">
        <w:t xml:space="preserve">irrational, if </w:t>
      </w:r>
      <w:r w:rsidR="00192E0D" w:rsidRPr="00B4786E">
        <w:t xml:space="preserve">for example </w:t>
      </w:r>
      <w:r w:rsidR="003E6389" w:rsidRPr="00B4786E">
        <w:t>one of them is</w:t>
      </w:r>
      <w:r w:rsidR="3BA5028D" w:rsidRPr="00B4786E">
        <w:t xml:space="preserve"> counter-inductivist. </w:t>
      </w:r>
      <w:r w:rsidR="00E1737B" w:rsidRPr="00B4786E">
        <w:t xml:space="preserve">As </w:t>
      </w:r>
      <w:r w:rsidR="002F2ECF" w:rsidRPr="00B4786E">
        <w:t>Talbott (2016)</w:t>
      </w:r>
      <w:r w:rsidR="00E1737B" w:rsidRPr="00B4786E">
        <w:t xml:space="preserve"> points out, it is only the most extreme subjective Bayesians</w:t>
      </w:r>
      <w:r w:rsidR="003E6389" w:rsidRPr="00B4786E">
        <w:t xml:space="preserve"> (a small group of theorists)</w:t>
      </w:r>
      <w:r w:rsidR="00E1737B" w:rsidRPr="00B4786E">
        <w:t xml:space="preserve"> who </w:t>
      </w:r>
      <w:r w:rsidR="003E6389" w:rsidRPr="00B4786E">
        <w:t>say that</w:t>
      </w:r>
      <w:r w:rsidR="00E1737B" w:rsidRPr="00B4786E">
        <w:t xml:space="preserve"> </w:t>
      </w:r>
      <w:r w:rsidR="00E1737B" w:rsidRPr="00B4786E">
        <w:rPr>
          <w:i/>
        </w:rPr>
        <w:t>any</w:t>
      </w:r>
      <w:r w:rsidR="00E1737B" w:rsidRPr="00B4786E">
        <w:t xml:space="preserve"> prior count</w:t>
      </w:r>
      <w:r w:rsidR="003E6389" w:rsidRPr="00B4786E">
        <w:t>s</w:t>
      </w:r>
      <w:r w:rsidR="00E1737B" w:rsidRPr="00B4786E">
        <w:t xml:space="preserve"> as rational. </w:t>
      </w:r>
      <w:r w:rsidR="000435EB" w:rsidRPr="00B4786E">
        <w:t>Moreover, a</w:t>
      </w:r>
      <w:r w:rsidR="00192E0D" w:rsidRPr="00B4786E">
        <w:t xml:space="preserve">ny group polarization (as opposed to belief polarization) that appears in these models won’t be </w:t>
      </w:r>
      <w:r w:rsidR="005F2864" w:rsidRPr="00B4786E">
        <w:t xml:space="preserve">explained by </w:t>
      </w:r>
      <w:r w:rsidRPr="00B4786E">
        <w:t xml:space="preserve">the </w:t>
      </w:r>
      <w:r w:rsidR="005F2864" w:rsidRPr="00B4786E">
        <w:t>agents interacting</w:t>
      </w:r>
      <w:r w:rsidRPr="00B4786E">
        <w:t xml:space="preserve"> in any way</w:t>
      </w:r>
      <w:r w:rsidR="3BA5028D" w:rsidRPr="00B4786E">
        <w:t xml:space="preserve"> – it’s simply sets of individuals who </w:t>
      </w:r>
      <w:r w:rsidR="005F2864" w:rsidRPr="00B4786E">
        <w:t xml:space="preserve">happened to have similar priors. </w:t>
      </w:r>
      <w:r w:rsidRPr="00B4786E">
        <w:t>A further story about why groups of people would share the same priors would be needed to explain group formation</w:t>
      </w:r>
      <w:r w:rsidR="000435EB" w:rsidRPr="00B4786E">
        <w:t xml:space="preserve">. </w:t>
      </w:r>
      <w:r w:rsidR="3BA5028D" w:rsidRPr="00B4786E">
        <w:t xml:space="preserve">Our model points towards a more nuanced picture </w:t>
      </w:r>
      <w:r w:rsidRPr="00B4786E">
        <w:t>in which</w:t>
      </w:r>
      <w:r w:rsidR="3BA5028D" w:rsidRPr="00B4786E">
        <w:t xml:space="preserve"> group interaction </w:t>
      </w:r>
      <w:r w:rsidR="00192E0D" w:rsidRPr="00B4786E">
        <w:t xml:space="preserve">is crucial to </w:t>
      </w:r>
      <w:r w:rsidR="3BA5028D" w:rsidRPr="00B4786E">
        <w:t xml:space="preserve">group polarization. </w:t>
      </w:r>
    </w:p>
    <w:p w14:paraId="04621EBA" w14:textId="13D4098A" w:rsidR="00AB1FB2" w:rsidRPr="00B4786E" w:rsidRDefault="00FC0EB9" w:rsidP="00AB1FB2">
      <w:pPr>
        <w:spacing w:line="360" w:lineRule="auto"/>
        <w:ind w:firstLine="720"/>
      </w:pPr>
      <w:r w:rsidRPr="00B4786E">
        <w:t>Halpern and Pass’s (2010) model</w:t>
      </w:r>
      <w:r w:rsidR="00AB1FB2" w:rsidRPr="00B4786E">
        <w:t xml:space="preserve"> present</w:t>
      </w:r>
      <w:r w:rsidR="00FD129F" w:rsidRPr="00B4786E">
        <w:t>s</w:t>
      </w:r>
      <w:r w:rsidR="00AB1FB2" w:rsidRPr="00B4786E">
        <w:t xml:space="preserve"> a different picture of how agents might polarize. In their model</w:t>
      </w:r>
      <w:r w:rsidRPr="00B4786E">
        <w:t xml:space="preserve">, limited agents approximate probabilistic inference with costly computation. Using expected utility theory and treating computation as costly, agents choose a way to compute predictions in light of incoming information. </w:t>
      </w:r>
      <w:r w:rsidR="00301426" w:rsidRPr="00B4786E">
        <w:t>Halpern and Pass show that w</w:t>
      </w:r>
      <w:r w:rsidRPr="00B4786E">
        <w:t xml:space="preserve">hen these agents try to optimize the trade-off between expected accuracy and computational costs, they can polarize. </w:t>
      </w:r>
    </w:p>
    <w:p w14:paraId="642905E0" w14:textId="1DA7DCF4" w:rsidR="00FC0EB9" w:rsidRPr="00B4786E" w:rsidRDefault="00AB1FB2" w:rsidP="00AB1FB2">
      <w:pPr>
        <w:spacing w:line="360" w:lineRule="auto"/>
        <w:ind w:firstLine="720"/>
      </w:pPr>
      <w:r w:rsidRPr="00B4786E">
        <w:t>One</w:t>
      </w:r>
      <w:r w:rsidR="00FC0EB9" w:rsidRPr="00B4786E">
        <w:t xml:space="preserve"> similarity between our model and theirs is that </w:t>
      </w:r>
      <w:r w:rsidR="00D34AC9" w:rsidRPr="00B4786E">
        <w:t>group</w:t>
      </w:r>
      <w:r w:rsidR="00FC0EB9" w:rsidRPr="00B4786E">
        <w:t xml:space="preserve"> polarization is treated as </w:t>
      </w:r>
      <w:r w:rsidR="00AA78B0">
        <w:t xml:space="preserve">phenomenon of </w:t>
      </w:r>
      <w:r w:rsidR="00FC0EB9" w:rsidRPr="00B4786E">
        <w:t>non-ideal (though fully rational) agents</w:t>
      </w:r>
      <w:r w:rsidR="000435EB" w:rsidRPr="00B4786E">
        <w:t>.  In other respects,</w:t>
      </w:r>
      <w:r w:rsidR="00192E0D" w:rsidRPr="00B4786E">
        <w:t xml:space="preserve"> </w:t>
      </w:r>
      <w:r w:rsidR="00FC0EB9" w:rsidRPr="00B4786E">
        <w:t xml:space="preserve">the models are quite different. In Halpern and Pass’s model, computation is costly but possible, whereas in ours, agents face no computation costs, only fixed memory limits. Also, in their model, group polarization only occurs by independent, non-interacting individuals </w:t>
      </w:r>
      <w:r w:rsidR="005E1613" w:rsidRPr="00B4786E">
        <w:t>having the same</w:t>
      </w:r>
      <w:r w:rsidR="00FC0EB9" w:rsidRPr="00B4786E">
        <w:t xml:space="preserve"> beliefs. Finally, Halpern and Pass’s agents use expected (epistemic) utility theory to form their beliefs. But, as Greaves (2013) shows, ideal agents using expected epistemic utility theory aren’t plausibly rational. </w:t>
      </w:r>
      <w:r w:rsidR="00192E0D" w:rsidRPr="00B4786E">
        <w:t>I</w:t>
      </w:r>
      <w:r w:rsidR="00FC0EB9" w:rsidRPr="00B4786E">
        <w:t>f that result carries over to non-ideal agents, we shouldn’t expect Halpern and Pass’s agents to be epistemically rational either.</w:t>
      </w:r>
    </w:p>
    <w:p w14:paraId="7C6C9CB6" w14:textId="6DB418E0" w:rsidR="00A51F41" w:rsidRPr="00B4786E" w:rsidRDefault="3BA5028D" w:rsidP="00D40C94">
      <w:pPr>
        <w:spacing w:line="360" w:lineRule="auto"/>
        <w:ind w:firstLine="720"/>
        <w:rPr>
          <w:rStyle w:val="CommentReference"/>
        </w:rPr>
      </w:pPr>
      <w:r w:rsidRPr="00B4786E">
        <w:lastRenderedPageBreak/>
        <w:t>Finally, in the philosophy literature, Kelly (2008) argues that belief polarization can occur when agents</w:t>
      </w:r>
      <w:r w:rsidR="008D16E1" w:rsidRPr="00B4786E">
        <w:t>’</w:t>
      </w:r>
      <w:r w:rsidRPr="00B4786E">
        <w:t xml:space="preserve"> </w:t>
      </w:r>
      <w:r w:rsidR="008D16E1" w:rsidRPr="00B4786E">
        <w:t>different histories have</w:t>
      </w:r>
      <w:r w:rsidRPr="00B4786E">
        <w:t xml:space="preserve"> </w:t>
      </w:r>
      <w:r w:rsidR="008D16E1" w:rsidRPr="00B4786E">
        <w:t xml:space="preserve">different </w:t>
      </w:r>
      <w:r w:rsidRPr="00B4786E">
        <w:t>causal effect</w:t>
      </w:r>
      <w:r w:rsidR="008D16E1" w:rsidRPr="00B4786E">
        <w:t>s</w:t>
      </w:r>
      <w:r w:rsidRPr="00B4786E">
        <w:t xml:space="preserve"> on </w:t>
      </w:r>
      <w:r w:rsidR="00BD0832" w:rsidRPr="00B4786E">
        <w:t>their</w:t>
      </w:r>
      <w:r w:rsidR="000435EB" w:rsidRPr="00B4786E">
        <w:t xml:space="preserve"> evidence</w:t>
      </w:r>
      <w:r w:rsidRPr="00B4786E">
        <w:t xml:space="preserve">. In both our formal model and Kelly’s qualitative picture, agents’ evidence exhibits a kind of path-dependence, and in that sense, </w:t>
      </w:r>
      <w:r w:rsidR="008F15D9" w:rsidRPr="00B4786E">
        <w:t>our argument is</w:t>
      </w:r>
      <w:r w:rsidR="00D40C94" w:rsidRPr="00B4786E">
        <w:t xml:space="preserve"> quite complementary to Kelly’s. T</w:t>
      </w:r>
      <w:r w:rsidRPr="00B4786E">
        <w:t xml:space="preserve">he upshots of our work </w:t>
      </w:r>
      <w:r w:rsidR="00BD0832" w:rsidRPr="00B4786E">
        <w:t xml:space="preserve">and Kelly’s </w:t>
      </w:r>
      <w:r w:rsidRPr="00B4786E">
        <w:t>are quite different</w:t>
      </w:r>
      <w:r w:rsidR="00D40C94" w:rsidRPr="00B4786E">
        <w:t xml:space="preserve"> though</w:t>
      </w:r>
      <w:r w:rsidRPr="00B4786E">
        <w:t xml:space="preserve">: whereas Kelly describes how rational, sophisticated, ideal agents might polarize, we show that rational, simple, and limited agents also polarize. </w:t>
      </w:r>
      <w:r w:rsidR="00BD0832" w:rsidRPr="00B4786E">
        <w:t>U</w:t>
      </w:r>
      <w:r w:rsidRPr="00B4786E">
        <w:t xml:space="preserve">nlike Kelly, </w:t>
      </w:r>
      <w:r w:rsidR="00D40C94" w:rsidRPr="00B4786E">
        <w:t>who fo</w:t>
      </w:r>
      <w:r w:rsidR="00DE69DE" w:rsidRPr="00B4786E">
        <w:t>cuses on individual believer</w:t>
      </w:r>
      <w:r w:rsidR="00275210" w:rsidRPr="00B4786E">
        <w:t>s</w:t>
      </w:r>
      <w:r w:rsidR="00DE69DE" w:rsidRPr="00B4786E">
        <w:t xml:space="preserve">, our model shows how the dynamics of </w:t>
      </w:r>
      <w:r w:rsidR="00275210" w:rsidRPr="00B4786E">
        <w:t xml:space="preserve">many </w:t>
      </w:r>
      <w:r w:rsidRPr="00B4786E">
        <w:t>individual agent</w:t>
      </w:r>
      <w:r w:rsidR="00DE69DE" w:rsidRPr="00B4786E">
        <w:t>s</w:t>
      </w:r>
      <w:r w:rsidRPr="00B4786E">
        <w:t xml:space="preserve"> </w:t>
      </w:r>
      <w:r w:rsidR="00275210" w:rsidRPr="00B4786E">
        <w:t>can generate</w:t>
      </w:r>
      <w:r w:rsidR="00DE69DE" w:rsidRPr="00B4786E">
        <w:t xml:space="preserve"> subgroups of the population who agree with each other but disagree with members of other subgroups.</w:t>
      </w:r>
      <w:r w:rsidR="00DE69DE" w:rsidRPr="00B4786E">
        <w:rPr>
          <w:rStyle w:val="CommentReference"/>
        </w:rPr>
        <w:t xml:space="preserve"> </w:t>
      </w:r>
    </w:p>
    <w:p w14:paraId="0761D997" w14:textId="557350B8" w:rsidR="00275210" w:rsidRPr="00B4786E" w:rsidRDefault="001B7A97" w:rsidP="00E50AF9">
      <w:pPr>
        <w:spacing w:line="360" w:lineRule="auto"/>
        <w:ind w:firstLine="720"/>
      </w:pPr>
      <w:r w:rsidRPr="00B4786E">
        <w:t xml:space="preserve">Altogether then, our model </w:t>
      </w:r>
      <w:r w:rsidR="00435693" w:rsidRPr="00B4786E">
        <w:t>offers a distinctive</w:t>
      </w:r>
      <w:r w:rsidRPr="00B4786E">
        <w:t xml:space="preserve"> </w:t>
      </w:r>
      <w:r w:rsidR="00435693" w:rsidRPr="00B4786E">
        <w:t>explanation of</w:t>
      </w:r>
      <w:r w:rsidR="00275210" w:rsidRPr="00B4786E">
        <w:t xml:space="preserve"> how simple and epistemically rational agents with limited memories can interact to form polarized groups.</w:t>
      </w:r>
    </w:p>
    <w:p w14:paraId="451669DB" w14:textId="77777777" w:rsidR="00E50AF9" w:rsidRPr="00B4786E" w:rsidRDefault="00E50AF9" w:rsidP="00E50AF9">
      <w:pPr>
        <w:spacing w:line="360" w:lineRule="auto"/>
        <w:ind w:firstLine="720"/>
      </w:pPr>
    </w:p>
    <w:p w14:paraId="38424C60" w14:textId="77777777" w:rsidR="00F8608B" w:rsidRPr="00B4786E" w:rsidRDefault="1924C86A" w:rsidP="1924C86A">
      <w:pPr>
        <w:pStyle w:val="Heading2"/>
        <w:spacing w:line="360" w:lineRule="auto"/>
        <w:rPr>
          <w:rFonts w:ascii="Times New Roman" w:eastAsia="Times New Roman" w:hAnsi="Times New Roman" w:cs="Times New Roman"/>
        </w:rPr>
      </w:pPr>
      <w:r w:rsidRPr="00B4786E">
        <w:rPr>
          <w:rFonts w:ascii="Times New Roman" w:eastAsia="Times New Roman" w:hAnsi="Times New Roman" w:cs="Times New Roman"/>
        </w:rPr>
        <w:t xml:space="preserve">6 </w:t>
      </w:r>
      <w:r w:rsidR="00711798" w:rsidRPr="00B4786E">
        <w:rPr>
          <w:rFonts w:ascii="Times New Roman" w:eastAsia="Times New Roman" w:hAnsi="Times New Roman" w:cs="Times New Roman"/>
        </w:rPr>
        <w:t>Further Implications</w:t>
      </w:r>
      <w:r w:rsidR="00DE69DE" w:rsidRPr="00B4786E">
        <w:rPr>
          <w:rFonts w:ascii="Times New Roman" w:eastAsia="Times New Roman" w:hAnsi="Times New Roman" w:cs="Times New Roman"/>
        </w:rPr>
        <w:t xml:space="preserve"> and Conclusion</w:t>
      </w:r>
    </w:p>
    <w:p w14:paraId="24CA3EA3" w14:textId="5A5B8EE1" w:rsidR="00E44C86" w:rsidRPr="00B4786E" w:rsidRDefault="003463F2" w:rsidP="00A5540C">
      <w:pPr>
        <w:spacing w:line="360" w:lineRule="auto"/>
      </w:pPr>
      <w:r w:rsidRPr="00B4786E">
        <w:t>What we argued above is that</w:t>
      </w:r>
      <w:r w:rsidR="00A5540C" w:rsidRPr="00B4786E">
        <w:t xml:space="preserve">, </w:t>
      </w:r>
      <w:r w:rsidR="00275210" w:rsidRPr="00B4786E">
        <w:t xml:space="preserve">for </w:t>
      </w:r>
      <w:r w:rsidR="00A5540C" w:rsidRPr="00B4786E">
        <w:t>memory-</w:t>
      </w:r>
      <w:r w:rsidR="00275210" w:rsidRPr="00B4786E">
        <w:t xml:space="preserve">limited agents, being coherence-minded is a rational memory-management strategy, and groups of coherence-minded agents can be expected to polarize into </w:t>
      </w:r>
      <w:r w:rsidR="00A5540C" w:rsidRPr="00B4786E">
        <w:t>sub</w:t>
      </w:r>
      <w:r w:rsidR="00275210" w:rsidRPr="00B4786E">
        <w:t xml:space="preserve">groups that both steadfastly disagree and become more </w:t>
      </w:r>
      <w:r w:rsidR="008F15D9" w:rsidRPr="00B4786E">
        <w:t xml:space="preserve">internally </w:t>
      </w:r>
      <w:r w:rsidR="00275210" w:rsidRPr="00B4786E">
        <w:t xml:space="preserve">cohesive. </w:t>
      </w:r>
      <w:r w:rsidR="3BA5028D" w:rsidRPr="00B4786E">
        <w:t xml:space="preserve">The possibility of </w:t>
      </w:r>
      <w:r w:rsidR="00FA4C35" w:rsidRPr="00B4786E">
        <w:t xml:space="preserve">fully rational </w:t>
      </w:r>
      <w:r w:rsidR="3BA5028D" w:rsidRPr="00B4786E">
        <w:t>agents polarizing has implications</w:t>
      </w:r>
      <w:r w:rsidR="00A5540C" w:rsidRPr="00B4786E">
        <w:t xml:space="preserve"> for many areas of social and political philosophy, political science, sociology, and public policy. </w:t>
      </w:r>
      <w:r w:rsidR="00BD0832" w:rsidRPr="00B4786E">
        <w:t>O</w:t>
      </w:r>
      <w:r w:rsidR="3BA5028D" w:rsidRPr="00B4786E">
        <w:t>ur result</w:t>
      </w:r>
      <w:r w:rsidR="00A5540C" w:rsidRPr="00B4786E">
        <w:t xml:space="preserve">s </w:t>
      </w:r>
      <w:r w:rsidR="00BD0832" w:rsidRPr="00B4786E">
        <w:t xml:space="preserve">support </w:t>
      </w:r>
      <w:r w:rsidR="3BA5028D" w:rsidRPr="00B4786E">
        <w:t>Sunstein’s (2002) claim that real polarization threatens the central idea of the deliberative democracy literature (Gutmann and Thompson 1996, Landemore 2013, Knight and Johnson 2011)</w:t>
      </w:r>
      <w:r w:rsidR="00E634F5">
        <w:t>, and contest</w:t>
      </w:r>
      <w:r w:rsidR="3BA5028D" w:rsidRPr="00B4786E">
        <w:t xml:space="preserve"> Landemore’s (2013, p. 138) and Knight and Johnson’s (2011, p. 124-125) objection that polarization only occurs in quite unideal or uncommunicative societies. </w:t>
      </w:r>
      <w:r w:rsidR="00A5540C" w:rsidRPr="00B4786E">
        <w:t>In philosophy of science, o</w:t>
      </w:r>
      <w:r w:rsidR="3BA5028D" w:rsidRPr="00B4786E">
        <w:t xml:space="preserve">ur model and results can also shine light on model-based discussions of the division of cognitive labor in science (e.g. Kitcher 1990, Strevens 2003, </w:t>
      </w:r>
      <w:r w:rsidR="3BA5028D" w:rsidRPr="00B4786E">
        <w:rPr>
          <w:rFonts w:eastAsia="Times New Roman"/>
        </w:rPr>
        <w:t>Hegselmann and Kraus (2006), Zollman 2007, 2010, and Grim and Singer, et al</w:t>
      </w:r>
      <w:r w:rsidR="00916440" w:rsidRPr="00B4786E">
        <w:rPr>
          <w:rFonts w:eastAsia="Times New Roman"/>
        </w:rPr>
        <w:t>.</w:t>
      </w:r>
      <w:r w:rsidR="3BA5028D" w:rsidRPr="00B4786E">
        <w:rPr>
          <w:rFonts w:eastAsia="Times New Roman"/>
        </w:rPr>
        <w:t xml:space="preserve"> 2013).  Our model of agents sharing reasons in deliberation is more sophisticated than extant models of scientific discussion while still being theoretically parsimonious and tractable. </w:t>
      </w:r>
      <w:r w:rsidR="005A0EDD" w:rsidRPr="00B4786E">
        <w:rPr>
          <w:rFonts w:eastAsia="Times New Roman"/>
        </w:rPr>
        <w:t>O</w:t>
      </w:r>
      <w:r w:rsidR="3BA5028D" w:rsidRPr="00B4786E">
        <w:rPr>
          <w:rFonts w:eastAsia="Times New Roman"/>
        </w:rPr>
        <w:t>ur results</w:t>
      </w:r>
      <w:r w:rsidR="005A0EDD" w:rsidRPr="00B4786E">
        <w:rPr>
          <w:rFonts w:eastAsia="Times New Roman"/>
        </w:rPr>
        <w:t xml:space="preserve"> also</w:t>
      </w:r>
      <w:r w:rsidR="3BA5028D" w:rsidRPr="00B4786E">
        <w:rPr>
          <w:rFonts w:eastAsia="Times New Roman"/>
        </w:rPr>
        <w:t xml:space="preserve"> suggest that current views of </w:t>
      </w:r>
      <w:r w:rsidR="00BD0832" w:rsidRPr="00B4786E">
        <w:rPr>
          <w:rFonts w:eastAsia="Times New Roman"/>
        </w:rPr>
        <w:t xml:space="preserve">when </w:t>
      </w:r>
      <w:r w:rsidR="00A5540C" w:rsidRPr="00B4786E">
        <w:rPr>
          <w:rFonts w:eastAsia="Times New Roman"/>
        </w:rPr>
        <w:t xml:space="preserve">scientific </w:t>
      </w:r>
      <w:r w:rsidR="3BA5028D" w:rsidRPr="00B4786E">
        <w:rPr>
          <w:rFonts w:eastAsia="Times New Roman"/>
        </w:rPr>
        <w:t>consensus i</w:t>
      </w:r>
      <w:r w:rsidR="0065288E" w:rsidRPr="00B4786E">
        <w:rPr>
          <w:rFonts w:eastAsia="Times New Roman"/>
        </w:rPr>
        <w:t>s rational need reconsideration.  In contrast</w:t>
      </w:r>
      <w:r w:rsidR="00916440" w:rsidRPr="00B4786E">
        <w:rPr>
          <w:rFonts w:eastAsia="Times New Roman"/>
        </w:rPr>
        <w:t xml:space="preserve"> to</w:t>
      </w:r>
      <w:r w:rsidR="0065288E" w:rsidRPr="00B4786E">
        <w:rPr>
          <w:rFonts w:eastAsia="Times New Roman"/>
        </w:rPr>
        <w:t xml:space="preserve"> the popular views, our results show that r</w:t>
      </w:r>
      <w:r w:rsidR="3BA5028D" w:rsidRPr="00B4786E">
        <w:rPr>
          <w:rFonts w:eastAsia="Times New Roman"/>
        </w:rPr>
        <w:t xml:space="preserve">ational scientists can disagree after sharing evidence, </w:t>
      </w:r>
      <w:r w:rsidR="0065288E" w:rsidRPr="00B4786E">
        <w:rPr>
          <w:rFonts w:eastAsia="Times New Roman"/>
        </w:rPr>
        <w:t>even without extreme priors</w:t>
      </w:r>
      <w:r w:rsidR="3BA5028D" w:rsidRPr="00B4786E">
        <w:rPr>
          <w:rFonts w:eastAsia="Times New Roman"/>
        </w:rPr>
        <w:t xml:space="preserve"> </w:t>
      </w:r>
      <w:r w:rsidR="0065288E" w:rsidRPr="00B4786E">
        <w:rPr>
          <w:rFonts w:eastAsia="Times New Roman"/>
        </w:rPr>
        <w:t>(</w:t>
      </w:r>
      <w:r w:rsidR="3BA5028D" w:rsidRPr="00B4786E">
        <w:rPr>
          <w:rFonts w:eastAsia="Times New Roman"/>
        </w:rPr>
        <w:t>as they</w:t>
      </w:r>
      <w:r w:rsidR="0065288E" w:rsidRPr="00B4786E">
        <w:rPr>
          <w:rFonts w:eastAsia="Times New Roman"/>
        </w:rPr>
        <w:t xml:space="preserve"> must have in Zollman’s models; </w:t>
      </w:r>
      <w:r w:rsidR="3BA5028D" w:rsidRPr="00B4786E">
        <w:rPr>
          <w:rFonts w:eastAsia="Times New Roman"/>
        </w:rPr>
        <w:t xml:space="preserve">see also </w:t>
      </w:r>
      <w:r w:rsidR="3BA5028D" w:rsidRPr="00B4786E">
        <w:t>Bruner and Holman, forthcoming)</w:t>
      </w:r>
      <w:r w:rsidR="3BA5028D" w:rsidRPr="00B4786E">
        <w:rPr>
          <w:rFonts w:eastAsia="Times New Roman"/>
        </w:rPr>
        <w:t>.</w:t>
      </w:r>
    </w:p>
    <w:p w14:paraId="57D595BC" w14:textId="2B20B97B" w:rsidR="00DD67B7" w:rsidRPr="00B4786E" w:rsidRDefault="008576FE" w:rsidP="001467DF">
      <w:pPr>
        <w:spacing w:line="360" w:lineRule="auto"/>
        <w:ind w:firstLine="720"/>
      </w:pPr>
      <w:r w:rsidRPr="00B4786E">
        <w:t>Finally, notice that this discussion also</w:t>
      </w:r>
      <w:r w:rsidR="00F41143" w:rsidRPr="00B4786E">
        <w:t xml:space="preserve"> </w:t>
      </w:r>
      <w:r w:rsidR="00A5540C" w:rsidRPr="00B4786E">
        <w:t>undermine</w:t>
      </w:r>
      <w:r w:rsidRPr="00B4786E">
        <w:t>s</w:t>
      </w:r>
      <w:r w:rsidR="00F41143" w:rsidRPr="00B4786E">
        <w:t xml:space="preserve"> a natural </w:t>
      </w:r>
      <w:r w:rsidR="00E23579" w:rsidRPr="00B4786E">
        <w:t>line</w:t>
      </w:r>
      <w:r w:rsidR="00F41143" w:rsidRPr="00B4786E">
        <w:t xml:space="preserve"> of thought</w:t>
      </w:r>
      <w:r w:rsidR="00E23579" w:rsidRPr="00B4786E">
        <w:t xml:space="preserve"> about </w:t>
      </w:r>
      <w:r w:rsidR="00A5540C" w:rsidRPr="00B4786E">
        <w:t xml:space="preserve">group </w:t>
      </w:r>
      <w:r w:rsidR="00E23579" w:rsidRPr="00B4786E">
        <w:t>polarization</w:t>
      </w:r>
      <w:r w:rsidR="00A5540C" w:rsidRPr="00B4786E">
        <w:t xml:space="preserve"> in today’s societies</w:t>
      </w:r>
      <w:r w:rsidR="00BD0832" w:rsidRPr="00B4786E">
        <w:t xml:space="preserve">. </w:t>
      </w:r>
      <w:r w:rsidR="00F41143" w:rsidRPr="00B4786E">
        <w:t>I</w:t>
      </w:r>
      <w:r w:rsidR="009352D5" w:rsidRPr="00B4786E">
        <w:t xml:space="preserve">n </w:t>
      </w:r>
      <w:r w:rsidR="00F41143" w:rsidRPr="00B4786E">
        <w:t xml:space="preserve">real </w:t>
      </w:r>
      <w:r w:rsidR="009352D5" w:rsidRPr="00B4786E">
        <w:t>disagreement</w:t>
      </w:r>
      <w:r w:rsidR="00F41143" w:rsidRPr="00B4786E">
        <w:t>s</w:t>
      </w:r>
      <w:r w:rsidR="009352D5" w:rsidRPr="00B4786E">
        <w:t xml:space="preserve">, </w:t>
      </w:r>
      <w:r w:rsidR="00FA327C" w:rsidRPr="00B4786E">
        <w:t>it</w:t>
      </w:r>
      <w:r w:rsidR="00F41143" w:rsidRPr="00B4786E">
        <w:t>’</w:t>
      </w:r>
      <w:r w:rsidR="00E640C7" w:rsidRPr="00B4786E">
        <w:t xml:space="preserve">s common for </w:t>
      </w:r>
      <w:r w:rsidR="009352D5" w:rsidRPr="00B4786E">
        <w:t xml:space="preserve">parties on both </w:t>
      </w:r>
      <w:r w:rsidR="009352D5" w:rsidRPr="00B4786E">
        <w:lastRenderedPageBreak/>
        <w:t xml:space="preserve">sides </w:t>
      </w:r>
      <w:r w:rsidR="00E640C7" w:rsidRPr="00B4786E">
        <w:t>to see</w:t>
      </w:r>
      <w:r w:rsidR="009352D5" w:rsidRPr="00B4786E">
        <w:t xml:space="preserve"> the other side </w:t>
      </w:r>
      <w:r w:rsidR="00E640C7" w:rsidRPr="00B4786E">
        <w:t>as</w:t>
      </w:r>
      <w:r w:rsidR="009352D5" w:rsidRPr="00B4786E">
        <w:t xml:space="preserve"> blind to truth</w:t>
      </w:r>
      <w:r w:rsidR="00A04877" w:rsidRPr="00B4786E">
        <w:t>,</w:t>
      </w:r>
      <w:r w:rsidR="009352D5" w:rsidRPr="00B4786E">
        <w:t xml:space="preserve"> epistemically corrupt</w:t>
      </w:r>
      <w:r w:rsidR="00E640C7" w:rsidRPr="00B4786E">
        <w:t>, or simply irrational</w:t>
      </w:r>
      <w:r w:rsidR="009352D5" w:rsidRPr="00B4786E">
        <w:t>.</w:t>
      </w:r>
      <w:r w:rsidR="006D680D" w:rsidRPr="00B4786E">
        <w:t xml:space="preserve"> </w:t>
      </w:r>
      <w:r w:rsidR="00F41143" w:rsidRPr="00B4786E">
        <w:t>The motivation might be that if one group is</w:t>
      </w:r>
      <w:r w:rsidR="00534D7D" w:rsidRPr="00B4786E">
        <w:t xml:space="preserve"> responding to the</w:t>
      </w:r>
      <w:r w:rsidR="00F41143" w:rsidRPr="00B4786E">
        <w:t>ir</w:t>
      </w:r>
      <w:r w:rsidR="00534D7D" w:rsidRPr="00B4786E">
        <w:t xml:space="preserve"> reasons correct</w:t>
      </w:r>
      <w:r w:rsidR="00DD67B7" w:rsidRPr="00B4786E">
        <w:t>ly</w:t>
      </w:r>
      <w:r w:rsidR="00F41143" w:rsidRPr="00B4786E">
        <w:t xml:space="preserve"> and shar</w:t>
      </w:r>
      <w:r w:rsidR="00916440" w:rsidRPr="00B4786E">
        <w:t>ing</w:t>
      </w:r>
      <w:r w:rsidR="00F41143" w:rsidRPr="00B4786E">
        <w:t xml:space="preserve"> them</w:t>
      </w:r>
      <w:r w:rsidR="00E23579" w:rsidRPr="00B4786E">
        <w:t xml:space="preserve"> with others</w:t>
      </w:r>
      <w:r w:rsidR="00DD67B7" w:rsidRPr="00B4786E">
        <w:t xml:space="preserve">, </w:t>
      </w:r>
      <w:r w:rsidR="00E23579" w:rsidRPr="00B4786E">
        <w:t>then if</w:t>
      </w:r>
      <w:r w:rsidR="00A5540C" w:rsidRPr="00B4786E">
        <w:t xml:space="preserve"> the others still disagree, the others</w:t>
      </w:r>
      <w:r w:rsidR="00F41143" w:rsidRPr="00B4786E">
        <w:t xml:space="preserve"> must be </w:t>
      </w:r>
      <w:r w:rsidR="008F15D9" w:rsidRPr="00B4786E">
        <w:t>in the wrong</w:t>
      </w:r>
      <w:r w:rsidR="00F41143" w:rsidRPr="00B4786E">
        <w:t>.</w:t>
      </w:r>
      <w:r w:rsidR="006D680D" w:rsidRPr="00B4786E">
        <w:t xml:space="preserve"> </w:t>
      </w:r>
      <w:r w:rsidR="00F41143" w:rsidRPr="00B4786E">
        <w:t>W</w:t>
      </w:r>
      <w:r w:rsidR="00E640C7" w:rsidRPr="00B4786E">
        <w:t xml:space="preserve">e show </w:t>
      </w:r>
      <w:r w:rsidR="00674ED9" w:rsidRPr="00B4786E">
        <w:t>that</w:t>
      </w:r>
      <w:r w:rsidR="00E640C7" w:rsidRPr="00B4786E">
        <w:t xml:space="preserve"> </w:t>
      </w:r>
      <w:r w:rsidR="00674ED9" w:rsidRPr="00B4786E">
        <w:t>this</w:t>
      </w:r>
      <w:r w:rsidR="00F41143" w:rsidRPr="00B4786E">
        <w:t xml:space="preserve"> line of thought is </w:t>
      </w:r>
      <w:r w:rsidR="00A5540C" w:rsidRPr="00B4786E">
        <w:t>mistaken</w:t>
      </w:r>
      <w:r w:rsidR="00F2754B" w:rsidRPr="00B4786E">
        <w:t>.</w:t>
      </w:r>
      <w:r w:rsidR="006D680D" w:rsidRPr="00B4786E">
        <w:t xml:space="preserve"> </w:t>
      </w:r>
      <w:r w:rsidR="00F41143" w:rsidRPr="00B4786E">
        <w:t>L</w:t>
      </w:r>
      <w:r w:rsidR="008E70B2" w:rsidRPr="00B4786E">
        <w:t xml:space="preserve">imited agents, </w:t>
      </w:r>
      <w:r w:rsidR="000B6168" w:rsidRPr="00B4786E">
        <w:t xml:space="preserve">like real humans, </w:t>
      </w:r>
      <w:r w:rsidR="00F41143" w:rsidRPr="00B4786E">
        <w:t xml:space="preserve">can be epistemically rational </w:t>
      </w:r>
      <w:r w:rsidR="00A27E91" w:rsidRPr="00B4786E">
        <w:t>and still</w:t>
      </w:r>
      <w:r w:rsidR="008E70B2" w:rsidRPr="00B4786E">
        <w:t xml:space="preserve"> persistent</w:t>
      </w:r>
      <w:r w:rsidR="00A27E91" w:rsidRPr="00B4786E">
        <w:t>ly</w:t>
      </w:r>
      <w:r w:rsidR="008E70B2" w:rsidRPr="00B4786E">
        <w:t xml:space="preserve"> disagree</w:t>
      </w:r>
      <w:r w:rsidR="00A27E91" w:rsidRPr="00B4786E">
        <w:t xml:space="preserve"> in ways that produce</w:t>
      </w:r>
      <w:r w:rsidR="00E640C7" w:rsidRPr="00B4786E">
        <w:t xml:space="preserve"> </w:t>
      </w:r>
      <w:r w:rsidR="008E70B2" w:rsidRPr="00B4786E">
        <w:t>political and social polarization.</w:t>
      </w:r>
      <w:r w:rsidR="00337A9B" w:rsidRPr="00B4786E">
        <w:rPr>
          <w:rStyle w:val="FootnoteReference"/>
          <w:rFonts w:ascii="Times New Roman" w:eastAsia="Times New Roman" w:hAnsi="Times New Roman"/>
        </w:rPr>
        <w:footnoteReference w:id="21"/>
      </w:r>
    </w:p>
    <w:p w14:paraId="0491BF51" w14:textId="77777777" w:rsidR="00866A2A" w:rsidRPr="00B4786E" w:rsidRDefault="00866A2A" w:rsidP="00450C17"/>
    <w:p w14:paraId="6E5C0B53" w14:textId="77777777" w:rsidR="00866A2A" w:rsidRPr="00B4786E" w:rsidRDefault="1924C86A" w:rsidP="005F4284">
      <w:pPr>
        <w:pStyle w:val="Heading2"/>
        <w:spacing w:before="0" w:after="120"/>
        <w:rPr>
          <w:rFonts w:ascii="Times New Roman" w:eastAsia="Times New Roman" w:hAnsi="Times New Roman" w:cs="Times New Roman"/>
        </w:rPr>
      </w:pPr>
      <w:r w:rsidRPr="00B4786E">
        <w:rPr>
          <w:rFonts w:ascii="Times New Roman" w:eastAsia="Times New Roman" w:hAnsi="Times New Roman" w:cs="Times New Roman"/>
        </w:rPr>
        <w:t>References</w:t>
      </w:r>
    </w:p>
    <w:p w14:paraId="0B48E78E" w14:textId="77777777" w:rsidR="00866A2A" w:rsidRPr="00B4786E" w:rsidRDefault="3BA5028D" w:rsidP="005F4284">
      <w:pPr>
        <w:spacing w:after="120"/>
        <w:ind w:left="720" w:hanging="720"/>
        <w:rPr>
          <w:sz w:val="20"/>
          <w:szCs w:val="20"/>
        </w:rPr>
      </w:pPr>
      <w:r w:rsidRPr="00B4786E">
        <w:rPr>
          <w:sz w:val="20"/>
          <w:szCs w:val="20"/>
        </w:rPr>
        <w:t xml:space="preserve">Abrams, D., Wetherell, M., Cochrane, S., Hogg, M.A., &amp; Turner, J.C. (1990). Knowing what to think by knowing who you are: self-categorization and the nature of norm formation, conformity and group polarization. </w:t>
      </w:r>
      <w:r w:rsidRPr="00B4786E">
        <w:rPr>
          <w:i/>
          <w:iCs/>
          <w:sz w:val="20"/>
          <w:szCs w:val="20"/>
        </w:rPr>
        <w:t xml:space="preserve">British Journal of Social Psychology, </w:t>
      </w:r>
      <w:r w:rsidRPr="00B4786E">
        <w:rPr>
          <w:sz w:val="20"/>
          <w:szCs w:val="20"/>
        </w:rPr>
        <w:t>29(2), 97-119.</w:t>
      </w:r>
    </w:p>
    <w:p w14:paraId="764289F0" w14:textId="77777777" w:rsidR="00866A2A" w:rsidRPr="00B4786E" w:rsidRDefault="1924C86A" w:rsidP="005F4284">
      <w:pPr>
        <w:spacing w:after="120"/>
        <w:ind w:left="720" w:hanging="720"/>
        <w:rPr>
          <w:sz w:val="20"/>
          <w:szCs w:val="20"/>
        </w:rPr>
      </w:pPr>
      <w:r w:rsidRPr="00B4786E">
        <w:rPr>
          <w:sz w:val="20"/>
          <w:szCs w:val="20"/>
        </w:rPr>
        <w:t xml:space="preserve">Axelrod, R. (1997). The dissemination of culture: A model with local convergence and global polarization. </w:t>
      </w:r>
      <w:r w:rsidRPr="00B4786E">
        <w:rPr>
          <w:i/>
          <w:iCs/>
          <w:sz w:val="20"/>
          <w:szCs w:val="20"/>
        </w:rPr>
        <w:t>Journal of Conflict Resolution</w:t>
      </w:r>
      <w:r w:rsidRPr="00B4786E">
        <w:rPr>
          <w:sz w:val="20"/>
          <w:szCs w:val="20"/>
        </w:rPr>
        <w:t xml:space="preserve">, 41(2), 203–226. </w:t>
      </w:r>
    </w:p>
    <w:p w14:paraId="0C3D5973" w14:textId="77777777" w:rsidR="00866A2A" w:rsidRPr="00B4786E" w:rsidRDefault="1924C86A" w:rsidP="005F4284">
      <w:pPr>
        <w:spacing w:after="120"/>
        <w:ind w:left="720" w:hanging="720"/>
        <w:rPr>
          <w:sz w:val="20"/>
          <w:szCs w:val="20"/>
        </w:rPr>
      </w:pPr>
      <w:r w:rsidRPr="00B4786E">
        <w:rPr>
          <w:sz w:val="20"/>
          <w:szCs w:val="20"/>
        </w:rPr>
        <w:t xml:space="preserve">Batson, C. D. (1975). Rational processing or rationalization? The effect of disconfirming information on a stated religious belief. </w:t>
      </w:r>
      <w:r w:rsidRPr="00B4786E">
        <w:rPr>
          <w:i/>
          <w:iCs/>
          <w:sz w:val="20"/>
          <w:szCs w:val="20"/>
        </w:rPr>
        <w:t xml:space="preserve">Journal of Personality and Social Psychology, 32, </w:t>
      </w:r>
      <w:r w:rsidRPr="00B4786E">
        <w:rPr>
          <w:sz w:val="20"/>
          <w:szCs w:val="20"/>
        </w:rPr>
        <w:t xml:space="preserve">176–184. </w:t>
      </w:r>
    </w:p>
    <w:p w14:paraId="021DC572" w14:textId="77777777" w:rsidR="00866A2A" w:rsidRPr="00B4786E" w:rsidRDefault="3BA5028D" w:rsidP="005F4284">
      <w:pPr>
        <w:spacing w:after="120"/>
        <w:ind w:left="720" w:hanging="720"/>
        <w:rPr>
          <w:sz w:val="20"/>
          <w:szCs w:val="20"/>
        </w:rPr>
      </w:pPr>
      <w:r w:rsidRPr="00B4786E">
        <w:rPr>
          <w:sz w:val="20"/>
          <w:szCs w:val="20"/>
        </w:rPr>
        <w:t xml:space="preserve">Benoît, J. P., &amp; Dubra, J. (2014). A Theory of Rational Attitude Polarization. </w:t>
      </w:r>
      <w:r w:rsidRPr="00B4786E">
        <w:rPr>
          <w:i/>
          <w:iCs/>
          <w:sz w:val="20"/>
          <w:szCs w:val="20"/>
        </w:rPr>
        <w:t>Available at SSRN 2529494</w:t>
      </w:r>
      <w:r w:rsidRPr="00B4786E">
        <w:rPr>
          <w:sz w:val="20"/>
          <w:szCs w:val="20"/>
        </w:rPr>
        <w:t>.</w:t>
      </w:r>
    </w:p>
    <w:p w14:paraId="1E0CE408" w14:textId="77777777" w:rsidR="00866A2A" w:rsidRPr="00B4786E" w:rsidRDefault="1924C86A" w:rsidP="005F4284">
      <w:pPr>
        <w:spacing w:after="120"/>
        <w:ind w:left="720" w:hanging="720"/>
        <w:rPr>
          <w:rFonts w:eastAsia="Times New Roman"/>
          <w:sz w:val="20"/>
          <w:szCs w:val="20"/>
        </w:rPr>
      </w:pPr>
      <w:r w:rsidRPr="00B4786E">
        <w:rPr>
          <w:rFonts w:eastAsia="Times New Roman"/>
          <w:sz w:val="20"/>
          <w:szCs w:val="20"/>
        </w:rPr>
        <w:t>Bonjour, Lawrence. (1980) “Externalist Theories of Empirical Knowledge.” </w:t>
      </w:r>
      <w:r w:rsidRPr="00B4786E">
        <w:rPr>
          <w:rFonts w:eastAsia="Times New Roman"/>
          <w:i/>
          <w:iCs/>
          <w:sz w:val="20"/>
          <w:szCs w:val="20"/>
        </w:rPr>
        <w:t>Midwest Studies in Philosophy</w:t>
      </w:r>
      <w:r w:rsidRPr="00B4786E">
        <w:rPr>
          <w:rFonts w:eastAsia="Times New Roman"/>
          <w:sz w:val="20"/>
          <w:szCs w:val="20"/>
        </w:rPr>
        <w:t> 5: 53–74.</w:t>
      </w:r>
    </w:p>
    <w:p w14:paraId="6BC98190" w14:textId="77777777" w:rsidR="00866A2A" w:rsidRPr="00B4786E" w:rsidRDefault="3BA5028D" w:rsidP="005F4284">
      <w:pPr>
        <w:spacing w:after="120"/>
        <w:ind w:left="720" w:hanging="720"/>
        <w:rPr>
          <w:sz w:val="20"/>
          <w:szCs w:val="20"/>
        </w:rPr>
      </w:pPr>
      <w:r w:rsidRPr="00B4786E">
        <w:rPr>
          <w:sz w:val="20"/>
          <w:szCs w:val="20"/>
        </w:rPr>
        <w:t>Bramson, A., Grim, P., Singer, D. J., Fisher, S., Berger, W., Sack, G., &amp; Flocken, C. (2016). Disambiguation of social polarization concepts and measures. </w:t>
      </w:r>
      <w:r w:rsidRPr="00B4786E">
        <w:rPr>
          <w:i/>
          <w:iCs/>
          <w:sz w:val="20"/>
          <w:szCs w:val="20"/>
        </w:rPr>
        <w:t>The Journal of Mathematical Sociology,</w:t>
      </w:r>
      <w:r w:rsidRPr="00B4786E">
        <w:rPr>
          <w:sz w:val="20"/>
          <w:szCs w:val="20"/>
        </w:rPr>
        <w:t> </w:t>
      </w:r>
      <w:r w:rsidRPr="00B4786E">
        <w:rPr>
          <w:i/>
          <w:iCs/>
          <w:sz w:val="20"/>
          <w:szCs w:val="20"/>
        </w:rPr>
        <w:t>40</w:t>
      </w:r>
      <w:r w:rsidRPr="00B4786E">
        <w:rPr>
          <w:sz w:val="20"/>
          <w:szCs w:val="20"/>
        </w:rPr>
        <w:t xml:space="preserve">(2), 80-111. </w:t>
      </w:r>
    </w:p>
    <w:p w14:paraId="63EF5167" w14:textId="77777777" w:rsidR="00866A2A" w:rsidRPr="00B4786E" w:rsidRDefault="3BA5028D" w:rsidP="005F4284">
      <w:pPr>
        <w:spacing w:after="120"/>
        <w:ind w:left="720" w:hanging="720"/>
        <w:rPr>
          <w:i/>
          <w:iCs/>
          <w:sz w:val="20"/>
          <w:szCs w:val="20"/>
        </w:rPr>
      </w:pPr>
      <w:r w:rsidRPr="00B4786E">
        <w:rPr>
          <w:sz w:val="20"/>
          <w:szCs w:val="20"/>
        </w:rPr>
        <w:t>Bramson, A., Grim, P., Singer, D.J., Berger,W.J., Fisher, S., Sack, G., &amp; Flocken, C. (2017). Understanding Polarization: Meanings, Measures, and Model Evaluation. </w:t>
      </w:r>
      <w:r w:rsidRPr="00B4786E">
        <w:rPr>
          <w:i/>
          <w:iCs/>
          <w:sz w:val="20"/>
          <w:szCs w:val="20"/>
        </w:rPr>
        <w:t>Philosophy of Science.</w:t>
      </w:r>
    </w:p>
    <w:p w14:paraId="1BD3A501" w14:textId="77777777" w:rsidR="00866A2A" w:rsidRPr="00B4786E" w:rsidRDefault="00866A2A" w:rsidP="005F4284">
      <w:pPr>
        <w:spacing w:after="120"/>
        <w:rPr>
          <w:rFonts w:eastAsia="Times New Roman"/>
          <w:i/>
          <w:iCs/>
          <w:sz w:val="20"/>
          <w:szCs w:val="20"/>
        </w:rPr>
      </w:pPr>
      <w:r w:rsidRPr="00B4786E">
        <w:rPr>
          <w:spacing w:val="2"/>
          <w:w w:val="105"/>
          <w:sz w:val="20"/>
          <w:szCs w:val="20"/>
        </w:rPr>
        <w:t>Bruner, J. &amp; Holman, B. (forthcoming).</w:t>
      </w:r>
      <w:r w:rsidR="006D680D" w:rsidRPr="00B4786E">
        <w:rPr>
          <w:spacing w:val="2"/>
          <w:w w:val="105"/>
          <w:sz w:val="20"/>
          <w:szCs w:val="20"/>
        </w:rPr>
        <w:t xml:space="preserve"> </w:t>
      </w:r>
      <w:r w:rsidRPr="00B4786E">
        <w:rPr>
          <w:spacing w:val="2"/>
          <w:w w:val="105"/>
          <w:sz w:val="20"/>
          <w:szCs w:val="20"/>
        </w:rPr>
        <w:t>Complicating Consensus.</w:t>
      </w:r>
      <w:r w:rsidR="006D680D" w:rsidRPr="00B4786E">
        <w:rPr>
          <w:spacing w:val="2"/>
          <w:w w:val="105"/>
          <w:sz w:val="20"/>
          <w:szCs w:val="20"/>
        </w:rPr>
        <w:t xml:space="preserve"> </w:t>
      </w:r>
      <w:r w:rsidRPr="00B4786E">
        <w:rPr>
          <w:spacing w:val="2"/>
          <w:w w:val="105"/>
          <w:sz w:val="20"/>
          <w:szCs w:val="20"/>
        </w:rPr>
        <w:t xml:space="preserve">In Garbayo, L. (Ed.), </w:t>
      </w:r>
      <w:r w:rsidRPr="00B4786E">
        <w:rPr>
          <w:rFonts w:eastAsia="Times New Roman"/>
          <w:i/>
          <w:iCs/>
          <w:sz w:val="20"/>
          <w:szCs w:val="20"/>
        </w:rPr>
        <w:t xml:space="preserve">Expert </w:t>
      </w:r>
    </w:p>
    <w:p w14:paraId="1D9E61F7" w14:textId="77777777" w:rsidR="0063346D" w:rsidRPr="00B4786E" w:rsidRDefault="3BA5028D" w:rsidP="005F4284">
      <w:pPr>
        <w:spacing w:after="120"/>
        <w:ind w:left="720"/>
        <w:rPr>
          <w:rFonts w:eastAsia="Times New Roman"/>
          <w:sz w:val="20"/>
          <w:szCs w:val="20"/>
        </w:rPr>
      </w:pPr>
      <w:r w:rsidRPr="00B4786E">
        <w:rPr>
          <w:rFonts w:eastAsia="Times New Roman"/>
          <w:i/>
          <w:iCs/>
          <w:sz w:val="20"/>
          <w:szCs w:val="20"/>
        </w:rPr>
        <w:t>Disagreement and Measurement: Philosophical Disunity in Logic, Epistemology and Philosophy of Science</w:t>
      </w:r>
      <w:r w:rsidRPr="00B4786E">
        <w:rPr>
          <w:rFonts w:eastAsia="Times New Roman"/>
          <w:sz w:val="20"/>
          <w:szCs w:val="20"/>
        </w:rPr>
        <w:t>. (Ed. L. Garbayo). Springer: Dordrecht</w:t>
      </w:r>
    </w:p>
    <w:p w14:paraId="62CA4665" w14:textId="77777777" w:rsidR="00866A2A" w:rsidRPr="00B4786E" w:rsidRDefault="0063346D" w:rsidP="005F4284">
      <w:pPr>
        <w:spacing w:after="120"/>
        <w:rPr>
          <w:rFonts w:eastAsia="Times New Roman"/>
          <w:i/>
          <w:iCs/>
          <w:sz w:val="20"/>
          <w:szCs w:val="20"/>
        </w:rPr>
      </w:pPr>
      <w:r w:rsidRPr="00B4786E">
        <w:rPr>
          <w:rFonts w:eastAsia="Times New Roman"/>
          <w:iCs/>
          <w:sz w:val="20"/>
          <w:szCs w:val="20"/>
        </w:rPr>
        <w:t>Campbell, James E.</w:t>
      </w:r>
      <w:r w:rsidRPr="00B4786E">
        <w:rPr>
          <w:rFonts w:eastAsia="Times New Roman"/>
          <w:i/>
          <w:iCs/>
          <w:sz w:val="20"/>
          <w:szCs w:val="20"/>
        </w:rPr>
        <w:t> Polarized: Making Sense of a Divided America</w:t>
      </w:r>
      <w:r w:rsidRPr="00B4786E">
        <w:rPr>
          <w:rFonts w:eastAsia="Times New Roman"/>
          <w:iCs/>
          <w:sz w:val="20"/>
          <w:szCs w:val="20"/>
        </w:rPr>
        <w:t>. Princeton University Press, 2016.</w:t>
      </w:r>
    </w:p>
    <w:p w14:paraId="516A9588" w14:textId="77777777" w:rsidR="00866A2A" w:rsidRPr="00B4786E" w:rsidRDefault="3BA5028D" w:rsidP="005F4284">
      <w:pPr>
        <w:spacing w:after="120"/>
        <w:ind w:left="720" w:hanging="720"/>
        <w:rPr>
          <w:sz w:val="20"/>
          <w:szCs w:val="20"/>
        </w:rPr>
      </w:pPr>
      <w:r w:rsidRPr="00B4786E">
        <w:rPr>
          <w:sz w:val="20"/>
          <w:szCs w:val="20"/>
        </w:rPr>
        <w:t>Cherniak, C. (1981). Minimal rationality. </w:t>
      </w:r>
      <w:r w:rsidRPr="00B4786E">
        <w:rPr>
          <w:i/>
          <w:iCs/>
          <w:sz w:val="20"/>
          <w:szCs w:val="20"/>
        </w:rPr>
        <w:t>Mind</w:t>
      </w:r>
      <w:r w:rsidRPr="00B4786E">
        <w:rPr>
          <w:sz w:val="20"/>
          <w:szCs w:val="20"/>
        </w:rPr>
        <w:t>, </w:t>
      </w:r>
      <w:r w:rsidRPr="00B4786E">
        <w:rPr>
          <w:i/>
          <w:iCs/>
          <w:sz w:val="20"/>
          <w:szCs w:val="20"/>
        </w:rPr>
        <w:t>90</w:t>
      </w:r>
      <w:r w:rsidRPr="00B4786E">
        <w:rPr>
          <w:sz w:val="20"/>
          <w:szCs w:val="20"/>
        </w:rPr>
        <w:t>(358), 161-183.</w:t>
      </w:r>
    </w:p>
    <w:p w14:paraId="1636F2D2" w14:textId="77777777" w:rsidR="00866A2A" w:rsidRPr="00B4786E" w:rsidRDefault="1924C86A" w:rsidP="005F4284">
      <w:pPr>
        <w:spacing w:after="120"/>
        <w:ind w:left="720" w:hanging="720"/>
        <w:rPr>
          <w:sz w:val="20"/>
          <w:szCs w:val="20"/>
        </w:rPr>
      </w:pPr>
      <w:r w:rsidRPr="00B4786E">
        <w:rPr>
          <w:sz w:val="20"/>
          <w:szCs w:val="20"/>
        </w:rPr>
        <w:t>Cohen, S. (1984). Justification and truth. </w:t>
      </w:r>
      <w:r w:rsidRPr="00B4786E">
        <w:rPr>
          <w:i/>
          <w:iCs/>
          <w:sz w:val="20"/>
          <w:szCs w:val="20"/>
        </w:rPr>
        <w:t>Philosophical Studies,</w:t>
      </w:r>
      <w:r w:rsidRPr="00B4786E">
        <w:rPr>
          <w:sz w:val="20"/>
          <w:szCs w:val="20"/>
        </w:rPr>
        <w:t> 46 (3), 279-295.</w:t>
      </w:r>
    </w:p>
    <w:p w14:paraId="215BDA35" w14:textId="77777777" w:rsidR="00866A2A" w:rsidRPr="00B4786E" w:rsidRDefault="3BA5028D" w:rsidP="005F4284">
      <w:pPr>
        <w:spacing w:after="120"/>
        <w:ind w:left="720" w:hanging="720"/>
        <w:rPr>
          <w:sz w:val="20"/>
          <w:szCs w:val="20"/>
        </w:rPr>
      </w:pPr>
      <w:r w:rsidRPr="00B4786E">
        <w:rPr>
          <w:sz w:val="20"/>
          <w:szCs w:val="20"/>
        </w:rPr>
        <w:t xml:space="preserve">Cowan N. (2001). The magical number 4 in short-term memory: a reconsideration of mental storage capacity. </w:t>
      </w:r>
      <w:r w:rsidRPr="00B4786E">
        <w:rPr>
          <w:i/>
          <w:iCs/>
          <w:sz w:val="20"/>
          <w:szCs w:val="20"/>
        </w:rPr>
        <w:t>Behav Brain Sci</w:t>
      </w:r>
      <w:r w:rsidRPr="00B4786E">
        <w:rPr>
          <w:sz w:val="20"/>
          <w:szCs w:val="20"/>
        </w:rPr>
        <w:t>., 24(1):87-114.</w:t>
      </w:r>
    </w:p>
    <w:p w14:paraId="514E2FFD" w14:textId="77777777" w:rsidR="00866A2A" w:rsidRPr="00B4786E" w:rsidRDefault="3BA5028D" w:rsidP="005F4284">
      <w:pPr>
        <w:spacing w:after="120"/>
        <w:ind w:left="720" w:hanging="720"/>
        <w:rPr>
          <w:sz w:val="20"/>
          <w:szCs w:val="20"/>
        </w:rPr>
      </w:pPr>
      <w:r w:rsidRPr="00B4786E">
        <w:rPr>
          <w:sz w:val="20"/>
          <w:szCs w:val="20"/>
        </w:rPr>
        <w:t xml:space="preserve">Deffuant, G. (2006). Comparing extremism propagation patterns in continuous opinion models. </w:t>
      </w:r>
      <w:r w:rsidRPr="00B4786E">
        <w:rPr>
          <w:i/>
          <w:iCs/>
          <w:sz w:val="20"/>
          <w:szCs w:val="20"/>
        </w:rPr>
        <w:t>Journal of Artificial Societies and Social Simulation</w:t>
      </w:r>
      <w:r w:rsidRPr="00B4786E">
        <w:rPr>
          <w:sz w:val="20"/>
          <w:szCs w:val="20"/>
        </w:rPr>
        <w:t xml:space="preserve">, 9(3). </w:t>
      </w:r>
    </w:p>
    <w:p w14:paraId="2DA7B8F6" w14:textId="77777777" w:rsidR="00866A2A" w:rsidRPr="00B4786E" w:rsidRDefault="3BA5028D" w:rsidP="005F4284">
      <w:pPr>
        <w:spacing w:after="120"/>
        <w:ind w:left="720" w:hanging="720"/>
        <w:rPr>
          <w:sz w:val="20"/>
          <w:szCs w:val="20"/>
        </w:rPr>
      </w:pPr>
      <w:r w:rsidRPr="00B4786E">
        <w:rPr>
          <w:sz w:val="20"/>
          <w:szCs w:val="20"/>
        </w:rPr>
        <w:t xml:space="preserve">Deffuant, Amblard, Weisbuch, &amp; Faure, T. How can extremism prevail? a study based on the relative agreement interaction model. </w:t>
      </w:r>
      <w:r w:rsidRPr="00B4786E">
        <w:rPr>
          <w:i/>
          <w:iCs/>
          <w:sz w:val="20"/>
          <w:szCs w:val="20"/>
        </w:rPr>
        <w:t>Journal of Artificial Societies and Social Simulation</w:t>
      </w:r>
      <w:r w:rsidRPr="00B4786E">
        <w:rPr>
          <w:sz w:val="20"/>
          <w:szCs w:val="20"/>
        </w:rPr>
        <w:t xml:space="preserve">, 5(4), 2002. </w:t>
      </w:r>
    </w:p>
    <w:p w14:paraId="619119C3" w14:textId="77777777" w:rsidR="00866A2A" w:rsidRPr="00B4786E" w:rsidRDefault="1924C86A" w:rsidP="005F4284">
      <w:pPr>
        <w:spacing w:after="120"/>
        <w:ind w:left="720" w:hanging="720"/>
        <w:rPr>
          <w:sz w:val="20"/>
          <w:szCs w:val="20"/>
        </w:rPr>
      </w:pPr>
      <w:r w:rsidRPr="00B4786E">
        <w:rPr>
          <w:sz w:val="20"/>
          <w:szCs w:val="20"/>
        </w:rPr>
        <w:t xml:space="preserve">DiMaggio, P., Evans, J., &amp; Bryson, B. (1996). Have Americans’ social attitudes become more polarized? </w:t>
      </w:r>
      <w:r w:rsidRPr="00B4786E">
        <w:rPr>
          <w:i/>
          <w:iCs/>
          <w:sz w:val="20"/>
          <w:szCs w:val="20"/>
        </w:rPr>
        <w:t>American Journal of Sociology</w:t>
      </w:r>
      <w:r w:rsidRPr="00B4786E">
        <w:rPr>
          <w:sz w:val="20"/>
          <w:szCs w:val="20"/>
        </w:rPr>
        <w:t>, 102, 690–755. doi:10.1086/230995</w:t>
      </w:r>
    </w:p>
    <w:p w14:paraId="4F7C0F28" w14:textId="77777777" w:rsidR="00866A2A" w:rsidRPr="00B4786E" w:rsidRDefault="1924C86A" w:rsidP="005F4284">
      <w:pPr>
        <w:spacing w:after="120"/>
        <w:ind w:left="720" w:hanging="720"/>
        <w:rPr>
          <w:sz w:val="20"/>
          <w:szCs w:val="20"/>
        </w:rPr>
      </w:pPr>
      <w:r w:rsidRPr="00B4786E">
        <w:rPr>
          <w:sz w:val="20"/>
          <w:szCs w:val="20"/>
        </w:rPr>
        <w:t xml:space="preserve">Epstein, J.M. (2006). </w:t>
      </w:r>
      <w:r w:rsidRPr="00B4786E">
        <w:rPr>
          <w:i/>
          <w:iCs/>
          <w:sz w:val="20"/>
          <w:szCs w:val="20"/>
        </w:rPr>
        <w:t>Generative social science: Studies in agent-based computational modeling</w:t>
      </w:r>
      <w:r w:rsidRPr="00B4786E">
        <w:rPr>
          <w:sz w:val="20"/>
          <w:szCs w:val="20"/>
        </w:rPr>
        <w:t xml:space="preserve">. Princeton University Press. </w:t>
      </w:r>
    </w:p>
    <w:p w14:paraId="3AC9EF5C" w14:textId="77777777" w:rsidR="00866A2A" w:rsidRPr="00B4786E" w:rsidRDefault="3BA5028D" w:rsidP="005F4284">
      <w:pPr>
        <w:spacing w:after="120"/>
        <w:ind w:left="720" w:hanging="720"/>
        <w:rPr>
          <w:sz w:val="20"/>
          <w:szCs w:val="20"/>
        </w:rPr>
      </w:pPr>
      <w:r w:rsidRPr="00B4786E">
        <w:rPr>
          <w:sz w:val="20"/>
          <w:szCs w:val="20"/>
        </w:rPr>
        <w:t>Fiorina, M.P., &amp; Abrams, S.J. (2008). Political polarization in the American public. </w:t>
      </w:r>
      <w:r w:rsidRPr="00B4786E">
        <w:rPr>
          <w:i/>
          <w:iCs/>
          <w:sz w:val="20"/>
          <w:szCs w:val="20"/>
        </w:rPr>
        <w:t>Annu. Rev. Polit. Sci,</w:t>
      </w:r>
      <w:r w:rsidRPr="00B4786E">
        <w:rPr>
          <w:sz w:val="20"/>
          <w:szCs w:val="20"/>
        </w:rPr>
        <w:t> 11, 563-588.</w:t>
      </w:r>
    </w:p>
    <w:p w14:paraId="3DDEC572" w14:textId="77777777" w:rsidR="00866A2A" w:rsidRPr="00B4786E" w:rsidRDefault="1924C86A" w:rsidP="005F4284">
      <w:pPr>
        <w:spacing w:after="120"/>
        <w:ind w:left="720" w:hanging="720"/>
        <w:rPr>
          <w:sz w:val="20"/>
          <w:szCs w:val="20"/>
        </w:rPr>
      </w:pPr>
      <w:r w:rsidRPr="00B4786E">
        <w:rPr>
          <w:sz w:val="20"/>
          <w:szCs w:val="20"/>
        </w:rPr>
        <w:t xml:space="preserve">Fiorina, M. P., Abrams, S. J., &amp; Pope, J. (2010). </w:t>
      </w:r>
      <w:r w:rsidRPr="00B4786E">
        <w:rPr>
          <w:i/>
          <w:iCs/>
          <w:sz w:val="20"/>
          <w:szCs w:val="20"/>
        </w:rPr>
        <w:t>Culture war?</w:t>
      </w:r>
      <w:r w:rsidRPr="00B4786E">
        <w:rPr>
          <w:sz w:val="20"/>
          <w:szCs w:val="20"/>
        </w:rPr>
        <w:t xml:space="preserve"> New York, NY: Pearson Longman.</w:t>
      </w:r>
    </w:p>
    <w:p w14:paraId="256021DB" w14:textId="77777777" w:rsidR="00866A2A" w:rsidRPr="00B4786E" w:rsidRDefault="1924C86A" w:rsidP="005F4284">
      <w:pPr>
        <w:spacing w:after="120"/>
        <w:ind w:left="720" w:hanging="720"/>
        <w:rPr>
          <w:sz w:val="20"/>
          <w:szCs w:val="20"/>
        </w:rPr>
      </w:pPr>
      <w:r w:rsidRPr="00B4786E">
        <w:rPr>
          <w:sz w:val="20"/>
          <w:szCs w:val="20"/>
        </w:rPr>
        <w:lastRenderedPageBreak/>
        <w:t xml:space="preserve">Foley, Richard. (1993) </w:t>
      </w:r>
      <w:r w:rsidRPr="00B4786E">
        <w:rPr>
          <w:i/>
          <w:iCs/>
          <w:sz w:val="20"/>
          <w:szCs w:val="20"/>
        </w:rPr>
        <w:t>Working without a Net: A Study of Egocentric Epistemology</w:t>
      </w:r>
      <w:r w:rsidRPr="00B4786E">
        <w:rPr>
          <w:sz w:val="20"/>
          <w:szCs w:val="20"/>
        </w:rPr>
        <w:t>. Oxford: Oxford University Press.</w:t>
      </w:r>
    </w:p>
    <w:p w14:paraId="3804C2E7" w14:textId="77777777" w:rsidR="00866A2A" w:rsidRPr="00B4786E" w:rsidRDefault="1924C86A" w:rsidP="005F4284">
      <w:pPr>
        <w:spacing w:after="120"/>
        <w:ind w:left="720" w:hanging="720"/>
        <w:rPr>
          <w:sz w:val="20"/>
          <w:szCs w:val="20"/>
        </w:rPr>
      </w:pPr>
      <w:r w:rsidRPr="00B4786E">
        <w:rPr>
          <w:sz w:val="20"/>
          <w:szCs w:val="20"/>
        </w:rPr>
        <w:t xml:space="preserve">Fryer, R.G., Jr., Harms, P., Jackson, M.O. (2015). Updating Beliefs when Evidence is Open to Interpretation: Implications for Bias and Polarization. Working Paper. Retrieved from </w:t>
      </w:r>
      <w:hyperlink r:id="rId18">
        <w:r w:rsidRPr="00B4786E">
          <w:rPr>
            <w:rStyle w:val="Hyperlink"/>
            <w:sz w:val="20"/>
            <w:szCs w:val="20"/>
          </w:rPr>
          <w:t>http://scholar.harvard.edu/fryer/publications/updating-beliefs-ambiguous-evidence-implications-polarization</w:t>
        </w:r>
      </w:hyperlink>
      <w:r w:rsidRPr="00B4786E">
        <w:rPr>
          <w:sz w:val="20"/>
          <w:szCs w:val="20"/>
        </w:rPr>
        <w:t>.</w:t>
      </w:r>
    </w:p>
    <w:p w14:paraId="5EF17C1B" w14:textId="77777777" w:rsidR="00866A2A" w:rsidRPr="00B4786E" w:rsidRDefault="3BA5028D" w:rsidP="005F4284">
      <w:pPr>
        <w:spacing w:after="120"/>
        <w:ind w:left="720" w:hanging="720"/>
        <w:rPr>
          <w:sz w:val="20"/>
          <w:szCs w:val="20"/>
        </w:rPr>
      </w:pPr>
      <w:r w:rsidRPr="00B4786E">
        <w:rPr>
          <w:sz w:val="20"/>
          <w:szCs w:val="20"/>
        </w:rPr>
        <w:t xml:space="preserve">Gaffney, A. M., Rast, D. E. III, Hackett, J. D., &amp; Hogg, M. A. (2014). Further to the right: Uncertainty, political polarization and the American “Tea Party” movement. </w:t>
      </w:r>
      <w:r w:rsidRPr="00B4786E">
        <w:rPr>
          <w:i/>
          <w:iCs/>
          <w:sz w:val="20"/>
          <w:szCs w:val="20"/>
        </w:rPr>
        <w:t>Social Influence, 9</w:t>
      </w:r>
      <w:r w:rsidRPr="00B4786E">
        <w:rPr>
          <w:sz w:val="20"/>
          <w:szCs w:val="20"/>
        </w:rPr>
        <w:t>, 272-288.</w:t>
      </w:r>
    </w:p>
    <w:p w14:paraId="53A4FBB5" w14:textId="77777777" w:rsidR="00866A2A" w:rsidRPr="00B4786E" w:rsidRDefault="1924C86A" w:rsidP="005F4284">
      <w:pPr>
        <w:spacing w:after="120"/>
        <w:ind w:left="720" w:hanging="720"/>
        <w:rPr>
          <w:sz w:val="20"/>
          <w:szCs w:val="20"/>
        </w:rPr>
      </w:pPr>
      <w:r w:rsidRPr="00B4786E">
        <w:rPr>
          <w:sz w:val="20"/>
          <w:szCs w:val="20"/>
        </w:rPr>
        <w:t xml:space="preserve">Greaves, Hilary (2013). Epistemic Decision Theory. </w:t>
      </w:r>
      <w:r w:rsidRPr="00B4786E">
        <w:rPr>
          <w:i/>
          <w:iCs/>
          <w:sz w:val="20"/>
          <w:szCs w:val="20"/>
        </w:rPr>
        <w:t>Mind</w:t>
      </w:r>
      <w:r w:rsidRPr="00B4786E">
        <w:rPr>
          <w:sz w:val="20"/>
          <w:szCs w:val="20"/>
        </w:rPr>
        <w:t xml:space="preserve"> 122 (488):915-952.</w:t>
      </w:r>
    </w:p>
    <w:p w14:paraId="7436F41F" w14:textId="77777777" w:rsidR="00866A2A" w:rsidRPr="00B4786E" w:rsidRDefault="3BA5028D" w:rsidP="005F4284">
      <w:pPr>
        <w:spacing w:after="120"/>
        <w:ind w:left="720" w:hanging="720"/>
        <w:rPr>
          <w:sz w:val="20"/>
          <w:szCs w:val="20"/>
        </w:rPr>
      </w:pPr>
      <w:r w:rsidRPr="00B4786E">
        <w:rPr>
          <w:sz w:val="20"/>
          <w:szCs w:val="20"/>
        </w:rPr>
        <w:t xml:space="preserve">Grim, P, Singer, DJ, Fisher, S, Bramson, A, Berger, WJ, Reade, C, Flocken, C, and Sales, Adam. (2013). Scientific Networks on Data Landscapes: Question Difficulty, Epistemic Success, and Convergence. </w:t>
      </w:r>
      <w:r w:rsidRPr="00B4786E">
        <w:rPr>
          <w:i/>
          <w:iCs/>
          <w:sz w:val="20"/>
          <w:szCs w:val="20"/>
        </w:rPr>
        <w:t>Episteme</w:t>
      </w:r>
      <w:r w:rsidRPr="00B4786E">
        <w:rPr>
          <w:sz w:val="20"/>
          <w:szCs w:val="20"/>
        </w:rPr>
        <w:t>, v10, n4, pp. 441-464.</w:t>
      </w:r>
    </w:p>
    <w:p w14:paraId="59A0570F" w14:textId="77777777" w:rsidR="00866A2A" w:rsidRPr="00B4786E" w:rsidRDefault="3BA5028D" w:rsidP="005F4284">
      <w:pPr>
        <w:spacing w:after="120"/>
        <w:ind w:left="720" w:hanging="720"/>
        <w:rPr>
          <w:sz w:val="20"/>
          <w:szCs w:val="20"/>
        </w:rPr>
      </w:pPr>
      <w:r w:rsidRPr="00B4786E">
        <w:rPr>
          <w:sz w:val="20"/>
          <w:szCs w:val="20"/>
        </w:rPr>
        <w:t xml:space="preserve">Gutmann, A., &amp; Thompson, D. (1996). </w:t>
      </w:r>
      <w:r w:rsidRPr="00B4786E">
        <w:rPr>
          <w:i/>
          <w:iCs/>
          <w:sz w:val="20"/>
          <w:szCs w:val="20"/>
        </w:rPr>
        <w:t>Democracy and Disagreement</w:t>
      </w:r>
      <w:r w:rsidRPr="00B4786E">
        <w:rPr>
          <w:sz w:val="20"/>
          <w:szCs w:val="20"/>
        </w:rPr>
        <w:t>. Harvard University Press</w:t>
      </w:r>
    </w:p>
    <w:p w14:paraId="7A250B37" w14:textId="77777777" w:rsidR="00866A2A" w:rsidRPr="00B4786E" w:rsidRDefault="1924C86A" w:rsidP="005F4284">
      <w:pPr>
        <w:spacing w:after="120"/>
        <w:ind w:left="720" w:hanging="720"/>
        <w:rPr>
          <w:sz w:val="20"/>
          <w:szCs w:val="20"/>
        </w:rPr>
      </w:pPr>
      <w:r w:rsidRPr="00B4786E">
        <w:rPr>
          <w:sz w:val="20"/>
          <w:szCs w:val="20"/>
        </w:rPr>
        <w:t>Halpern, J. Y. &amp; Pass, R. (2010). I Don't Want to Think About it Now: Decision Theory with Costly Computation. In </w:t>
      </w:r>
      <w:r w:rsidRPr="00B4786E">
        <w:rPr>
          <w:i/>
          <w:iCs/>
          <w:sz w:val="20"/>
          <w:szCs w:val="20"/>
        </w:rPr>
        <w:t>Twelfth International Conference on the Principles of Knowledge Representation and Reasoning</w:t>
      </w:r>
      <w:r w:rsidRPr="00B4786E">
        <w:rPr>
          <w:sz w:val="20"/>
          <w:szCs w:val="20"/>
        </w:rPr>
        <w:t>.</w:t>
      </w:r>
    </w:p>
    <w:p w14:paraId="014444ED" w14:textId="77777777" w:rsidR="00866A2A" w:rsidRPr="00B4786E" w:rsidRDefault="1924C86A" w:rsidP="005F4284">
      <w:pPr>
        <w:spacing w:after="120"/>
        <w:ind w:left="720" w:hanging="720"/>
        <w:rPr>
          <w:sz w:val="20"/>
          <w:szCs w:val="20"/>
        </w:rPr>
      </w:pPr>
      <w:r w:rsidRPr="00B4786E">
        <w:rPr>
          <w:sz w:val="20"/>
          <w:szCs w:val="20"/>
        </w:rPr>
        <w:t>Harman, G. (1973). </w:t>
      </w:r>
      <w:r w:rsidRPr="00B4786E">
        <w:rPr>
          <w:i/>
          <w:iCs/>
          <w:sz w:val="20"/>
          <w:szCs w:val="20"/>
        </w:rPr>
        <w:t>Thought</w:t>
      </w:r>
      <w:r w:rsidRPr="00B4786E">
        <w:rPr>
          <w:sz w:val="20"/>
          <w:szCs w:val="20"/>
        </w:rPr>
        <w:t>, Princeton: Princeton University Press.</w:t>
      </w:r>
    </w:p>
    <w:p w14:paraId="2CA49F8F" w14:textId="77777777" w:rsidR="00866A2A" w:rsidRPr="00B4786E" w:rsidRDefault="3BA5028D" w:rsidP="005F4284">
      <w:pPr>
        <w:spacing w:after="120"/>
        <w:ind w:left="720" w:hanging="720"/>
        <w:rPr>
          <w:sz w:val="20"/>
          <w:szCs w:val="20"/>
        </w:rPr>
      </w:pPr>
      <w:r w:rsidRPr="00B4786E">
        <w:rPr>
          <w:sz w:val="20"/>
          <w:szCs w:val="20"/>
        </w:rPr>
        <w:t xml:space="preserve">Hartmann, Stephan &amp; Rad, Soroush Rafiee (forthcoming). Voting, deliberation and truth. </w:t>
      </w:r>
      <w:r w:rsidRPr="00B4786E">
        <w:rPr>
          <w:i/>
          <w:iCs/>
          <w:sz w:val="20"/>
          <w:szCs w:val="20"/>
        </w:rPr>
        <w:t>Synthese</w:t>
      </w:r>
      <w:r w:rsidRPr="00B4786E">
        <w:rPr>
          <w:sz w:val="20"/>
          <w:szCs w:val="20"/>
        </w:rPr>
        <w:t>:1-21.</w:t>
      </w:r>
    </w:p>
    <w:p w14:paraId="684A0AF7" w14:textId="77777777" w:rsidR="00866A2A" w:rsidRPr="00B4786E" w:rsidRDefault="3BA5028D" w:rsidP="005F4284">
      <w:pPr>
        <w:spacing w:after="120"/>
        <w:ind w:left="720" w:hanging="720"/>
        <w:rPr>
          <w:sz w:val="20"/>
          <w:szCs w:val="20"/>
        </w:rPr>
      </w:pPr>
      <w:r w:rsidRPr="00B4786E">
        <w:rPr>
          <w:sz w:val="20"/>
          <w:szCs w:val="20"/>
        </w:rPr>
        <w:t xml:space="preserve">Hegselmann, R. &amp; Krause, U. (2002). Opinion dynamics and bounded confidence models, analysis, and simulation. </w:t>
      </w:r>
      <w:r w:rsidRPr="00B4786E">
        <w:rPr>
          <w:i/>
          <w:iCs/>
          <w:sz w:val="20"/>
          <w:szCs w:val="20"/>
        </w:rPr>
        <w:t>Journal of Artificial Societies and Social Simulation</w:t>
      </w:r>
      <w:r w:rsidRPr="00B4786E">
        <w:rPr>
          <w:sz w:val="20"/>
          <w:szCs w:val="20"/>
        </w:rPr>
        <w:t xml:space="preserve">, 5(3). </w:t>
      </w:r>
    </w:p>
    <w:p w14:paraId="0D918156" w14:textId="77777777" w:rsidR="00866A2A" w:rsidRPr="00B4786E" w:rsidRDefault="3BA5028D" w:rsidP="005F4284">
      <w:pPr>
        <w:spacing w:after="120"/>
        <w:ind w:left="720" w:hanging="720"/>
        <w:rPr>
          <w:sz w:val="20"/>
          <w:szCs w:val="20"/>
        </w:rPr>
      </w:pPr>
      <w:r w:rsidRPr="00B4786E">
        <w:rPr>
          <w:sz w:val="20"/>
          <w:szCs w:val="20"/>
        </w:rPr>
        <w:t xml:space="preserve">Hegselmann, R. &amp; Krause, U. (2005). Opinion dynamics driven by various ways of averaging. </w:t>
      </w:r>
      <w:r w:rsidRPr="00B4786E">
        <w:rPr>
          <w:i/>
          <w:iCs/>
          <w:sz w:val="20"/>
          <w:szCs w:val="20"/>
        </w:rPr>
        <w:t>Computational Economics</w:t>
      </w:r>
      <w:r w:rsidRPr="00B4786E">
        <w:rPr>
          <w:sz w:val="20"/>
          <w:szCs w:val="20"/>
        </w:rPr>
        <w:t>, 25(4), 381–405.</w:t>
      </w:r>
    </w:p>
    <w:p w14:paraId="7A29B3CD" w14:textId="77777777" w:rsidR="00866A2A" w:rsidRPr="00B4786E" w:rsidRDefault="3BA5028D" w:rsidP="005F4284">
      <w:pPr>
        <w:spacing w:after="120"/>
        <w:ind w:left="720" w:hanging="720"/>
        <w:rPr>
          <w:sz w:val="20"/>
          <w:szCs w:val="20"/>
        </w:rPr>
      </w:pPr>
      <w:r w:rsidRPr="00B4786E">
        <w:rPr>
          <w:sz w:val="20"/>
          <w:szCs w:val="20"/>
        </w:rPr>
        <w:t>Hegselmann, R. &amp; Krause, U. (2006). Truth and cognitive division of labour: First steps towards a computer aided social epistemology</w:t>
      </w:r>
      <w:r w:rsidRPr="00B4786E">
        <w:rPr>
          <w:i/>
          <w:iCs/>
          <w:sz w:val="20"/>
          <w:szCs w:val="20"/>
        </w:rPr>
        <w:t>. Journal of Artificial Societies and Social Simulation</w:t>
      </w:r>
      <w:r w:rsidRPr="00B4786E">
        <w:rPr>
          <w:sz w:val="20"/>
          <w:szCs w:val="20"/>
        </w:rPr>
        <w:t xml:space="preserve">, 9(3), 10. </w:t>
      </w:r>
    </w:p>
    <w:p w14:paraId="70DB924F" w14:textId="77777777" w:rsidR="00866A2A" w:rsidRPr="00B4786E" w:rsidRDefault="1924C86A" w:rsidP="005F4284">
      <w:pPr>
        <w:spacing w:after="120"/>
        <w:ind w:left="720" w:hanging="720"/>
        <w:rPr>
          <w:sz w:val="20"/>
          <w:szCs w:val="20"/>
        </w:rPr>
      </w:pPr>
      <w:r w:rsidRPr="00B4786E">
        <w:rPr>
          <w:sz w:val="20"/>
          <w:szCs w:val="20"/>
        </w:rPr>
        <w:t xml:space="preserve">Hellman, M.A., &amp; Cover, T.M. (1970). Learning with Finite Memory. </w:t>
      </w:r>
      <w:r w:rsidRPr="00B4786E">
        <w:rPr>
          <w:i/>
          <w:iCs/>
          <w:sz w:val="20"/>
          <w:szCs w:val="20"/>
        </w:rPr>
        <w:t>The Annals of Mathematical Statistics</w:t>
      </w:r>
      <w:r w:rsidRPr="00B4786E">
        <w:rPr>
          <w:sz w:val="20"/>
          <w:szCs w:val="20"/>
        </w:rPr>
        <w:t>, 41(3), 765 - 782.</w:t>
      </w:r>
    </w:p>
    <w:p w14:paraId="5008E5A1" w14:textId="77777777" w:rsidR="00866A2A" w:rsidRPr="00B4786E" w:rsidRDefault="3BA5028D" w:rsidP="005F4284">
      <w:pPr>
        <w:spacing w:after="120"/>
        <w:ind w:left="720" w:hanging="720"/>
        <w:rPr>
          <w:rFonts w:eastAsia="Times New Roman"/>
          <w:sz w:val="20"/>
          <w:szCs w:val="20"/>
        </w:rPr>
      </w:pPr>
      <w:r w:rsidRPr="00B4786E">
        <w:rPr>
          <w:rFonts w:eastAsia="Times New Roman"/>
          <w:sz w:val="20"/>
          <w:szCs w:val="20"/>
        </w:rPr>
        <w:t xml:space="preserve">Jern, A., Chang, K.K., &amp; Kemp, C. (2014). Belief Polarization Is Not Always Irrational. </w:t>
      </w:r>
      <w:r w:rsidRPr="00B4786E">
        <w:rPr>
          <w:rFonts w:eastAsia="Times New Roman"/>
          <w:i/>
          <w:iCs/>
          <w:sz w:val="20"/>
          <w:szCs w:val="20"/>
        </w:rPr>
        <w:t>Psychological Review</w:t>
      </w:r>
      <w:r w:rsidRPr="00B4786E">
        <w:rPr>
          <w:rFonts w:eastAsia="Times New Roman"/>
          <w:sz w:val="20"/>
          <w:szCs w:val="20"/>
        </w:rPr>
        <w:t xml:space="preserve">, 121(2), 206-224. </w:t>
      </w:r>
    </w:p>
    <w:p w14:paraId="3BB46890" w14:textId="77777777" w:rsidR="00866A2A" w:rsidRPr="00B4786E" w:rsidRDefault="3BA5028D" w:rsidP="005F4284">
      <w:pPr>
        <w:spacing w:after="120"/>
        <w:ind w:left="720" w:hanging="720"/>
        <w:rPr>
          <w:sz w:val="20"/>
          <w:szCs w:val="20"/>
        </w:rPr>
      </w:pPr>
      <w:r w:rsidRPr="00B4786E">
        <w:rPr>
          <w:sz w:val="20"/>
          <w:szCs w:val="20"/>
        </w:rPr>
        <w:t xml:space="preserve">Joyce, J. M. (1998). A Nonpragmatic Vindication of Probabilism. </w:t>
      </w:r>
      <w:r w:rsidRPr="00B4786E">
        <w:rPr>
          <w:i/>
          <w:iCs/>
          <w:sz w:val="20"/>
          <w:szCs w:val="20"/>
        </w:rPr>
        <w:t>Philosophy of Science,</w:t>
      </w:r>
      <w:r w:rsidRPr="00B4786E">
        <w:rPr>
          <w:sz w:val="20"/>
          <w:szCs w:val="20"/>
        </w:rPr>
        <w:t xml:space="preserve"> 65, 575–603.</w:t>
      </w:r>
    </w:p>
    <w:p w14:paraId="3DBDF058" w14:textId="77777777" w:rsidR="00866A2A" w:rsidRPr="00B4786E" w:rsidRDefault="3BA5028D" w:rsidP="005F4284">
      <w:pPr>
        <w:spacing w:after="120"/>
        <w:ind w:left="720" w:hanging="720"/>
        <w:rPr>
          <w:sz w:val="20"/>
          <w:szCs w:val="20"/>
        </w:rPr>
      </w:pPr>
      <w:r w:rsidRPr="00B4786E">
        <w:rPr>
          <w:sz w:val="20"/>
          <w:szCs w:val="20"/>
        </w:rPr>
        <w:t>Kahneman, D., &amp; Tversky, A. (1979). Prospect theory: An analysis of decision under risk. </w:t>
      </w:r>
      <w:r w:rsidRPr="00B4786E">
        <w:rPr>
          <w:i/>
          <w:iCs/>
          <w:sz w:val="20"/>
          <w:szCs w:val="20"/>
        </w:rPr>
        <w:t>Econometrica: Journal of the econometric society</w:t>
      </w:r>
      <w:r w:rsidRPr="00B4786E">
        <w:rPr>
          <w:sz w:val="20"/>
          <w:szCs w:val="20"/>
        </w:rPr>
        <w:t>, 263-291.</w:t>
      </w:r>
    </w:p>
    <w:p w14:paraId="79C4DB37" w14:textId="77777777" w:rsidR="00866A2A" w:rsidRPr="00B4786E" w:rsidRDefault="1924C86A" w:rsidP="005F4284">
      <w:pPr>
        <w:spacing w:after="120"/>
        <w:ind w:left="720" w:hanging="720"/>
        <w:rPr>
          <w:rFonts w:eastAsia="Times New Roman"/>
          <w:sz w:val="20"/>
          <w:szCs w:val="20"/>
        </w:rPr>
      </w:pPr>
      <w:r w:rsidRPr="00B4786E">
        <w:rPr>
          <w:rFonts w:eastAsia="Times New Roman"/>
          <w:sz w:val="20"/>
          <w:szCs w:val="20"/>
        </w:rPr>
        <w:t xml:space="preserve">Kelly, T. (2008). Disagreement, dogmatism, and belief polarization. </w:t>
      </w:r>
      <w:r w:rsidRPr="00B4786E">
        <w:rPr>
          <w:rFonts w:eastAsia="Times New Roman"/>
          <w:i/>
          <w:iCs/>
          <w:sz w:val="20"/>
          <w:szCs w:val="20"/>
        </w:rPr>
        <w:t>The Journal of Philosophy</w:t>
      </w:r>
      <w:r w:rsidRPr="00B4786E">
        <w:rPr>
          <w:rFonts w:eastAsia="Times New Roman"/>
          <w:sz w:val="20"/>
          <w:szCs w:val="20"/>
        </w:rPr>
        <w:t>, CV (10), 611–633.</w:t>
      </w:r>
    </w:p>
    <w:p w14:paraId="6B1CEE50" w14:textId="77777777" w:rsidR="00866A2A" w:rsidRPr="00B4786E" w:rsidRDefault="3BA5028D" w:rsidP="005F4284">
      <w:pPr>
        <w:spacing w:after="120"/>
        <w:ind w:left="720" w:hanging="720"/>
        <w:rPr>
          <w:rFonts w:eastAsia="Times New Roman"/>
          <w:sz w:val="20"/>
          <w:szCs w:val="20"/>
        </w:rPr>
      </w:pPr>
      <w:r w:rsidRPr="00B4786E">
        <w:rPr>
          <w:rFonts w:eastAsia="Times New Roman"/>
          <w:sz w:val="20"/>
          <w:szCs w:val="20"/>
        </w:rPr>
        <w:t>Kitcher, P. (1990). The division of cognitive labor. </w:t>
      </w:r>
      <w:r w:rsidRPr="00B4786E">
        <w:rPr>
          <w:rFonts w:eastAsia="Times New Roman"/>
          <w:i/>
          <w:iCs/>
          <w:sz w:val="20"/>
          <w:szCs w:val="20"/>
        </w:rPr>
        <w:t>The Journal of Philosophy</w:t>
      </w:r>
      <w:r w:rsidRPr="00B4786E">
        <w:rPr>
          <w:rFonts w:eastAsia="Times New Roman"/>
          <w:sz w:val="20"/>
          <w:szCs w:val="20"/>
        </w:rPr>
        <w:t xml:space="preserve">, </w:t>
      </w:r>
      <w:r w:rsidRPr="00B4786E">
        <w:rPr>
          <w:rFonts w:eastAsia="Times New Roman"/>
          <w:i/>
          <w:iCs/>
          <w:sz w:val="20"/>
          <w:szCs w:val="20"/>
        </w:rPr>
        <w:t>87</w:t>
      </w:r>
      <w:r w:rsidRPr="00B4786E">
        <w:rPr>
          <w:rFonts w:eastAsia="Times New Roman"/>
          <w:sz w:val="20"/>
          <w:szCs w:val="20"/>
        </w:rPr>
        <w:t>(1), 5-22.</w:t>
      </w:r>
    </w:p>
    <w:p w14:paraId="1FAFF075" w14:textId="77777777" w:rsidR="00866A2A" w:rsidRPr="00B4786E" w:rsidRDefault="1924C86A" w:rsidP="005F4284">
      <w:pPr>
        <w:spacing w:after="120"/>
        <w:ind w:left="720" w:hanging="720"/>
        <w:rPr>
          <w:sz w:val="20"/>
          <w:szCs w:val="20"/>
        </w:rPr>
      </w:pPr>
      <w:r w:rsidRPr="00B4786E">
        <w:rPr>
          <w:sz w:val="20"/>
          <w:szCs w:val="20"/>
        </w:rPr>
        <w:t>Knight, J., &amp; Johnson, J. (2011). </w:t>
      </w:r>
      <w:r w:rsidRPr="00B4786E">
        <w:rPr>
          <w:i/>
          <w:iCs/>
          <w:sz w:val="20"/>
          <w:szCs w:val="20"/>
        </w:rPr>
        <w:t>The priority of democracy: political consequences of pragmatism</w:t>
      </w:r>
      <w:r w:rsidRPr="00B4786E">
        <w:rPr>
          <w:sz w:val="20"/>
          <w:szCs w:val="20"/>
        </w:rPr>
        <w:t>. Princeton University Press.</w:t>
      </w:r>
    </w:p>
    <w:p w14:paraId="0CC02D5D" w14:textId="77777777" w:rsidR="00866A2A" w:rsidRPr="00B4786E" w:rsidRDefault="3BA5028D" w:rsidP="005F4284">
      <w:pPr>
        <w:spacing w:after="120"/>
        <w:ind w:left="720" w:hanging="720"/>
        <w:rPr>
          <w:sz w:val="20"/>
          <w:szCs w:val="20"/>
        </w:rPr>
      </w:pPr>
      <w:r w:rsidRPr="00B4786E">
        <w:rPr>
          <w:sz w:val="20"/>
          <w:szCs w:val="20"/>
        </w:rPr>
        <w:t>Landemore, H. (2013). </w:t>
      </w:r>
      <w:r w:rsidRPr="00B4786E">
        <w:rPr>
          <w:i/>
          <w:iCs/>
          <w:sz w:val="20"/>
          <w:szCs w:val="20"/>
        </w:rPr>
        <w:t>Democratic reason: Politics, collective intelligence, and the rule of the many</w:t>
      </w:r>
      <w:r w:rsidRPr="00B4786E">
        <w:rPr>
          <w:sz w:val="20"/>
          <w:szCs w:val="20"/>
        </w:rPr>
        <w:t>. Princeton University Press.</w:t>
      </w:r>
    </w:p>
    <w:p w14:paraId="0596A6F3" w14:textId="77777777" w:rsidR="00866A2A" w:rsidRPr="00B4786E" w:rsidRDefault="1924C86A" w:rsidP="005F4284">
      <w:pPr>
        <w:spacing w:after="120"/>
        <w:ind w:left="720" w:hanging="720"/>
        <w:rPr>
          <w:sz w:val="20"/>
          <w:szCs w:val="20"/>
        </w:rPr>
      </w:pPr>
      <w:r w:rsidRPr="00B4786E">
        <w:rPr>
          <w:sz w:val="20"/>
          <w:szCs w:val="20"/>
        </w:rPr>
        <w:t xml:space="preserve">Lehrer, Keith. (1990) </w:t>
      </w:r>
      <w:r w:rsidRPr="00B4786E">
        <w:rPr>
          <w:i/>
          <w:iCs/>
          <w:sz w:val="20"/>
          <w:szCs w:val="20"/>
        </w:rPr>
        <w:t>Theory of Knowledge</w:t>
      </w:r>
      <w:r w:rsidRPr="00B4786E">
        <w:rPr>
          <w:sz w:val="20"/>
          <w:szCs w:val="20"/>
        </w:rPr>
        <w:t>. Boulder, CO: Westview.</w:t>
      </w:r>
    </w:p>
    <w:p w14:paraId="5A8C42EB" w14:textId="77777777" w:rsidR="00866A2A" w:rsidRPr="00B4786E" w:rsidRDefault="3BA5028D" w:rsidP="005F4284">
      <w:pPr>
        <w:spacing w:after="120"/>
        <w:ind w:left="720" w:hanging="720"/>
        <w:rPr>
          <w:sz w:val="20"/>
          <w:szCs w:val="20"/>
        </w:rPr>
      </w:pPr>
      <w:r w:rsidRPr="00B4786E">
        <w:rPr>
          <w:sz w:val="20"/>
          <w:szCs w:val="20"/>
        </w:rPr>
        <w:t xml:space="preserve">Liberman, A., &amp; Chaiken, S. (1992). Defensive processing of personally relevant health messages. </w:t>
      </w:r>
      <w:r w:rsidRPr="00B4786E">
        <w:rPr>
          <w:i/>
          <w:iCs/>
          <w:sz w:val="20"/>
          <w:szCs w:val="20"/>
        </w:rPr>
        <w:t xml:space="preserve">Personality and Social Psychology Bulletin, 18, </w:t>
      </w:r>
      <w:r w:rsidRPr="00B4786E">
        <w:rPr>
          <w:sz w:val="20"/>
          <w:szCs w:val="20"/>
        </w:rPr>
        <w:t xml:space="preserve">669–679. </w:t>
      </w:r>
    </w:p>
    <w:p w14:paraId="7912B0AA" w14:textId="77777777" w:rsidR="00866A2A" w:rsidRPr="00B4786E" w:rsidRDefault="3BA5028D" w:rsidP="005F4284">
      <w:pPr>
        <w:spacing w:after="120"/>
        <w:ind w:left="720" w:hanging="720"/>
        <w:rPr>
          <w:sz w:val="20"/>
          <w:szCs w:val="20"/>
        </w:rPr>
      </w:pPr>
      <w:r w:rsidRPr="00B4786E">
        <w:rPr>
          <w:sz w:val="20"/>
          <w:szCs w:val="20"/>
        </w:rPr>
        <w:t xml:space="preserve">Lord, C. G., Ross, L., &amp; Lepper, M. R. (1979). Biased assimilation and attitude polarization: The effects of prior theories on subsequently considered evidence. </w:t>
      </w:r>
      <w:r w:rsidRPr="00B4786E">
        <w:rPr>
          <w:i/>
          <w:iCs/>
          <w:sz w:val="20"/>
          <w:szCs w:val="20"/>
        </w:rPr>
        <w:t xml:space="preserve">Journal of Personality and Social Psychology, 37, </w:t>
      </w:r>
      <w:r w:rsidRPr="00B4786E">
        <w:rPr>
          <w:sz w:val="20"/>
          <w:szCs w:val="20"/>
        </w:rPr>
        <w:t xml:space="preserve">2098–2109. </w:t>
      </w:r>
    </w:p>
    <w:p w14:paraId="5DFBA7FF" w14:textId="77777777" w:rsidR="00866A2A" w:rsidRPr="00B4786E" w:rsidRDefault="1924C86A" w:rsidP="005F4284">
      <w:pPr>
        <w:spacing w:after="120"/>
        <w:ind w:left="720" w:hanging="720"/>
        <w:rPr>
          <w:sz w:val="20"/>
          <w:szCs w:val="20"/>
        </w:rPr>
      </w:pPr>
      <w:r w:rsidRPr="00B4786E">
        <w:rPr>
          <w:sz w:val="20"/>
          <w:szCs w:val="20"/>
        </w:rPr>
        <w:t xml:space="preserve">Lumet, S. (Director), Fonda, H., &amp; Rose, R. (Producers), &amp; Rose, R., &amp; Hopkins, K. (Writers). (1956). </w:t>
      </w:r>
      <w:r w:rsidRPr="00B4786E">
        <w:rPr>
          <w:i/>
          <w:iCs/>
          <w:sz w:val="20"/>
          <w:szCs w:val="20"/>
        </w:rPr>
        <w:t>12 angry men</w:t>
      </w:r>
      <w:r w:rsidRPr="00B4786E">
        <w:rPr>
          <w:sz w:val="20"/>
          <w:szCs w:val="20"/>
        </w:rPr>
        <w:t xml:space="preserve"> [Motion picture]. United States: United Artists Corp.</w:t>
      </w:r>
    </w:p>
    <w:p w14:paraId="297A87B2" w14:textId="6CA23476" w:rsidR="00866A2A" w:rsidRPr="00B4786E" w:rsidRDefault="1924C86A" w:rsidP="005F4284">
      <w:pPr>
        <w:spacing w:after="120"/>
        <w:ind w:left="720" w:hanging="720"/>
        <w:rPr>
          <w:sz w:val="20"/>
          <w:szCs w:val="20"/>
        </w:rPr>
      </w:pPr>
      <w:r w:rsidRPr="00B4786E">
        <w:rPr>
          <w:sz w:val="20"/>
          <w:szCs w:val="20"/>
        </w:rPr>
        <w:t>Lu, L., Yuan, Y. C., &amp; McLeod, P. L. (2012). Twenty-five years of hidden profiles in group decision making a meta-analysis. </w:t>
      </w:r>
      <w:r w:rsidRPr="00B4786E">
        <w:rPr>
          <w:i/>
          <w:iCs/>
          <w:sz w:val="20"/>
          <w:szCs w:val="20"/>
        </w:rPr>
        <w:t>Personality and Social Psychology Review</w:t>
      </w:r>
      <w:r w:rsidRPr="00B4786E">
        <w:rPr>
          <w:sz w:val="20"/>
          <w:szCs w:val="20"/>
        </w:rPr>
        <w:t>, </w:t>
      </w:r>
      <w:r w:rsidRPr="00B4786E">
        <w:rPr>
          <w:i/>
          <w:iCs/>
          <w:sz w:val="20"/>
          <w:szCs w:val="20"/>
        </w:rPr>
        <w:t>16</w:t>
      </w:r>
      <w:r w:rsidRPr="00B4786E">
        <w:rPr>
          <w:sz w:val="20"/>
          <w:szCs w:val="20"/>
        </w:rPr>
        <w:t>(1), 54-75.</w:t>
      </w:r>
    </w:p>
    <w:p w14:paraId="25C373C0" w14:textId="300DDD63" w:rsidR="005F7501" w:rsidRPr="00B4786E" w:rsidRDefault="005F7501" w:rsidP="005F4284">
      <w:pPr>
        <w:spacing w:after="120"/>
        <w:ind w:left="720" w:hanging="720"/>
        <w:rPr>
          <w:sz w:val="20"/>
          <w:szCs w:val="20"/>
        </w:rPr>
      </w:pPr>
      <w:r w:rsidRPr="00B4786E">
        <w:rPr>
          <w:sz w:val="20"/>
          <w:szCs w:val="20"/>
        </w:rPr>
        <w:lastRenderedPageBreak/>
        <w:t xml:space="preserve">McCain, Kevin (2014) </w:t>
      </w:r>
      <w:r w:rsidRPr="00B4786E">
        <w:rPr>
          <w:i/>
          <w:sz w:val="20"/>
          <w:szCs w:val="20"/>
        </w:rPr>
        <w:t>Evidentialism and Epistemic Justification</w:t>
      </w:r>
      <w:r w:rsidRPr="00B4786E">
        <w:rPr>
          <w:sz w:val="20"/>
          <w:szCs w:val="20"/>
        </w:rPr>
        <w:t>, Routledge</w:t>
      </w:r>
    </w:p>
    <w:p w14:paraId="46A6E247" w14:textId="77777777" w:rsidR="00866A2A" w:rsidRPr="00B4786E" w:rsidRDefault="3BA5028D" w:rsidP="005F4284">
      <w:pPr>
        <w:spacing w:after="120"/>
        <w:ind w:left="720" w:hanging="720"/>
        <w:rPr>
          <w:sz w:val="20"/>
          <w:szCs w:val="20"/>
        </w:rPr>
      </w:pPr>
      <w:r w:rsidRPr="00B4786E">
        <w:rPr>
          <w:sz w:val="20"/>
          <w:szCs w:val="20"/>
        </w:rPr>
        <w:t xml:space="preserve">McHoskey, J. W. (1995). Case closed? On the John F. Kennedy assassination: Biased assimilation of evidence and attitude polarization. </w:t>
      </w:r>
      <w:r w:rsidRPr="00B4786E">
        <w:rPr>
          <w:i/>
          <w:iCs/>
          <w:sz w:val="20"/>
          <w:szCs w:val="20"/>
        </w:rPr>
        <w:t xml:space="preserve">Basic and Applied Social Psychology, 17, </w:t>
      </w:r>
      <w:r w:rsidRPr="00B4786E">
        <w:rPr>
          <w:sz w:val="20"/>
          <w:szCs w:val="20"/>
        </w:rPr>
        <w:t>395–409. doi:10.1207/ s15324834basp1703_7</w:t>
      </w:r>
    </w:p>
    <w:p w14:paraId="6E2B2BE7" w14:textId="77777777" w:rsidR="00866A2A" w:rsidRPr="00B4786E" w:rsidRDefault="1924C86A" w:rsidP="005F4284">
      <w:pPr>
        <w:spacing w:after="120"/>
        <w:ind w:left="720" w:hanging="720"/>
        <w:rPr>
          <w:sz w:val="20"/>
          <w:szCs w:val="20"/>
        </w:rPr>
      </w:pPr>
      <w:r w:rsidRPr="00B4786E">
        <w:rPr>
          <w:sz w:val="20"/>
          <w:szCs w:val="20"/>
        </w:rPr>
        <w:t xml:space="preserve">Meadows, M. &amp; Cliff, D. (2012). Reexamining the relative agreement model of opinion dynamics. </w:t>
      </w:r>
      <w:r w:rsidRPr="00B4786E">
        <w:rPr>
          <w:i/>
          <w:iCs/>
          <w:sz w:val="20"/>
          <w:szCs w:val="20"/>
        </w:rPr>
        <w:t>Journal of Artificial Societies and Social Simulation</w:t>
      </w:r>
      <w:r w:rsidRPr="00B4786E">
        <w:rPr>
          <w:sz w:val="20"/>
          <w:szCs w:val="20"/>
        </w:rPr>
        <w:t xml:space="preserve">, 15(4), 4. </w:t>
      </w:r>
    </w:p>
    <w:p w14:paraId="42CD2BAB" w14:textId="77777777" w:rsidR="00866A2A" w:rsidRPr="00B4786E" w:rsidRDefault="1924C86A" w:rsidP="005F4284">
      <w:pPr>
        <w:spacing w:after="120"/>
        <w:ind w:left="720" w:hanging="720"/>
        <w:rPr>
          <w:sz w:val="20"/>
          <w:szCs w:val="20"/>
        </w:rPr>
      </w:pPr>
      <w:r w:rsidRPr="00B4786E">
        <w:rPr>
          <w:sz w:val="20"/>
          <w:szCs w:val="20"/>
        </w:rPr>
        <w:t>Miller, G.A. (1956). The magical number seven, plus or minus two: Some limits on our capacity for processing information. </w:t>
      </w:r>
      <w:r w:rsidRPr="00B4786E">
        <w:rPr>
          <w:i/>
          <w:iCs/>
          <w:sz w:val="20"/>
          <w:szCs w:val="20"/>
        </w:rPr>
        <w:t>Psychological review,</w:t>
      </w:r>
      <w:r w:rsidRPr="00B4786E">
        <w:rPr>
          <w:sz w:val="20"/>
          <w:szCs w:val="20"/>
        </w:rPr>
        <w:t> 63(2), 81.</w:t>
      </w:r>
    </w:p>
    <w:p w14:paraId="2B1E6CB9" w14:textId="77777777" w:rsidR="00866A2A" w:rsidRPr="00B4786E" w:rsidRDefault="1924C86A" w:rsidP="005F4284">
      <w:pPr>
        <w:spacing w:after="120"/>
        <w:ind w:left="720" w:hanging="720"/>
        <w:rPr>
          <w:sz w:val="20"/>
          <w:szCs w:val="20"/>
        </w:rPr>
      </w:pPr>
      <w:r w:rsidRPr="00B4786E">
        <w:rPr>
          <w:sz w:val="20"/>
          <w:szCs w:val="20"/>
        </w:rPr>
        <w:t xml:space="preserve">Munro, G. D., &amp; Ditto, P. H. (1997). Biased assimilation, attitude polarization, and affect in reactions to stereotype-relevant scientific information. </w:t>
      </w:r>
      <w:r w:rsidRPr="00B4786E">
        <w:rPr>
          <w:i/>
          <w:iCs/>
          <w:sz w:val="20"/>
          <w:szCs w:val="20"/>
        </w:rPr>
        <w:t xml:space="preserve">Personality and Social Psychology Bulletin, 23, </w:t>
      </w:r>
      <w:r w:rsidRPr="00B4786E">
        <w:rPr>
          <w:sz w:val="20"/>
          <w:szCs w:val="20"/>
        </w:rPr>
        <w:t xml:space="preserve">636 – 653. </w:t>
      </w:r>
    </w:p>
    <w:p w14:paraId="59BA20A0" w14:textId="77777777" w:rsidR="00866A2A" w:rsidRPr="00B4786E" w:rsidRDefault="3BA5028D" w:rsidP="005F4284">
      <w:pPr>
        <w:spacing w:after="120"/>
        <w:ind w:left="720" w:hanging="720"/>
        <w:rPr>
          <w:sz w:val="20"/>
          <w:szCs w:val="20"/>
        </w:rPr>
      </w:pPr>
      <w:r w:rsidRPr="00B4786E">
        <w:rPr>
          <w:sz w:val="20"/>
          <w:szCs w:val="20"/>
        </w:rPr>
        <w:t xml:space="preserve">Murphy, P. (2016). Coherentism in Epistemology. </w:t>
      </w:r>
      <w:r w:rsidRPr="00B4786E">
        <w:rPr>
          <w:i/>
          <w:iCs/>
          <w:sz w:val="20"/>
          <w:szCs w:val="20"/>
        </w:rPr>
        <w:t xml:space="preserve">Internet Encyclopedia of Philosophy. </w:t>
      </w:r>
      <w:r w:rsidRPr="00B4786E">
        <w:rPr>
          <w:sz w:val="20"/>
          <w:szCs w:val="20"/>
        </w:rPr>
        <w:t>http://www.iep.utm.edu/coherent/</w:t>
      </w:r>
    </w:p>
    <w:p w14:paraId="63855017" w14:textId="77777777" w:rsidR="00866A2A" w:rsidRPr="00B4786E" w:rsidRDefault="3BA5028D" w:rsidP="005F4284">
      <w:pPr>
        <w:spacing w:after="120"/>
        <w:ind w:left="720" w:hanging="720"/>
        <w:rPr>
          <w:sz w:val="20"/>
          <w:szCs w:val="20"/>
        </w:rPr>
      </w:pPr>
      <w:r w:rsidRPr="00B4786E">
        <w:rPr>
          <w:sz w:val="20"/>
          <w:szCs w:val="20"/>
        </w:rPr>
        <w:t xml:space="preserve">Plous, S. (1991). Biases in the assimilation of technological breakdowns: Do accidents make us safer? </w:t>
      </w:r>
      <w:r w:rsidRPr="00B4786E">
        <w:rPr>
          <w:i/>
          <w:iCs/>
          <w:sz w:val="20"/>
          <w:szCs w:val="20"/>
        </w:rPr>
        <w:t xml:space="preserve">Journal of Applied Social Psychology, 21, </w:t>
      </w:r>
      <w:r w:rsidRPr="00B4786E">
        <w:rPr>
          <w:sz w:val="20"/>
          <w:szCs w:val="20"/>
        </w:rPr>
        <w:t xml:space="preserve">1058–1082. </w:t>
      </w:r>
    </w:p>
    <w:p w14:paraId="68C63D37" w14:textId="77777777" w:rsidR="00866A2A" w:rsidRPr="00B4786E" w:rsidRDefault="1924C86A" w:rsidP="005F4284">
      <w:pPr>
        <w:spacing w:after="120"/>
        <w:ind w:left="720" w:hanging="720"/>
        <w:rPr>
          <w:sz w:val="20"/>
          <w:szCs w:val="20"/>
        </w:rPr>
      </w:pPr>
      <w:r w:rsidRPr="00B4786E">
        <w:rPr>
          <w:sz w:val="20"/>
          <w:szCs w:val="20"/>
        </w:rPr>
        <w:t>Prior, M. (2013). Media and political polarization. </w:t>
      </w:r>
      <w:r w:rsidRPr="00B4786E">
        <w:rPr>
          <w:i/>
          <w:iCs/>
          <w:sz w:val="20"/>
          <w:szCs w:val="20"/>
        </w:rPr>
        <w:t>Annual Review of Political Science,</w:t>
      </w:r>
      <w:r w:rsidRPr="00B4786E">
        <w:rPr>
          <w:sz w:val="20"/>
          <w:szCs w:val="20"/>
        </w:rPr>
        <w:t> 16, 101-127.</w:t>
      </w:r>
    </w:p>
    <w:p w14:paraId="6A004F46" w14:textId="77777777" w:rsidR="00866A2A" w:rsidRPr="00B4786E" w:rsidRDefault="3BA5028D" w:rsidP="005F4284">
      <w:pPr>
        <w:spacing w:after="120"/>
        <w:ind w:left="720" w:hanging="720"/>
        <w:rPr>
          <w:sz w:val="20"/>
          <w:szCs w:val="20"/>
        </w:rPr>
      </w:pPr>
      <w:r w:rsidRPr="00B4786E">
        <w:rPr>
          <w:sz w:val="20"/>
          <w:szCs w:val="20"/>
        </w:rPr>
        <w:t>Ramsey, P.F. (1926), “Truth and Probability”, in Henry E. Kyburg and Howard E.K Smokler (eds.),</w:t>
      </w:r>
      <w:r w:rsidRPr="00B4786E">
        <w:rPr>
          <w:i/>
          <w:iCs/>
          <w:sz w:val="20"/>
          <w:szCs w:val="20"/>
        </w:rPr>
        <w:t>Studies in Subjective Probability</w:t>
      </w:r>
      <w:r w:rsidRPr="00B4786E">
        <w:rPr>
          <w:sz w:val="20"/>
          <w:szCs w:val="20"/>
        </w:rPr>
        <w:t>, Huntington, NY: Robert E. Kreiger Publishing Co.</w:t>
      </w:r>
    </w:p>
    <w:p w14:paraId="19F6D04A" w14:textId="77777777" w:rsidR="00866A2A" w:rsidRPr="00B4786E" w:rsidRDefault="3BA5028D" w:rsidP="005F4284">
      <w:pPr>
        <w:spacing w:after="120"/>
        <w:ind w:left="720" w:hanging="720"/>
        <w:rPr>
          <w:sz w:val="20"/>
          <w:szCs w:val="20"/>
        </w:rPr>
      </w:pPr>
      <w:r w:rsidRPr="00B4786E">
        <w:rPr>
          <w:sz w:val="20"/>
          <w:szCs w:val="20"/>
        </w:rPr>
        <w:t xml:space="preserve">Ross, L., &amp; Anderson, C. A. (1982). Shortcomings in the attribution process: On the origins and maintenance of erroneous social assessments. In D. Kahneman, P. Slovic, &amp; A. Tversky (Eds.), </w:t>
      </w:r>
      <w:r w:rsidRPr="00B4786E">
        <w:rPr>
          <w:i/>
          <w:iCs/>
          <w:sz w:val="20"/>
          <w:szCs w:val="20"/>
        </w:rPr>
        <w:t xml:space="preserve">Judgment under uncertainty: Heuristics and biases </w:t>
      </w:r>
      <w:r w:rsidRPr="00B4786E">
        <w:rPr>
          <w:sz w:val="20"/>
          <w:szCs w:val="20"/>
        </w:rPr>
        <w:t xml:space="preserve">(129 –152). Cambridge, England: Cambridge University Press. doi: 10.1017/CBO9780511809477.010 </w:t>
      </w:r>
    </w:p>
    <w:p w14:paraId="5F319D75" w14:textId="77777777" w:rsidR="00866A2A" w:rsidRPr="00B4786E" w:rsidRDefault="1924C86A" w:rsidP="005F4284">
      <w:pPr>
        <w:spacing w:after="120"/>
        <w:ind w:left="720" w:hanging="720"/>
        <w:rPr>
          <w:sz w:val="20"/>
          <w:szCs w:val="20"/>
        </w:rPr>
      </w:pPr>
      <w:r w:rsidRPr="00B4786E">
        <w:rPr>
          <w:sz w:val="20"/>
          <w:szCs w:val="20"/>
        </w:rPr>
        <w:t xml:space="preserve">Schelling, T.C. (1969). Models of Segregation. </w:t>
      </w:r>
      <w:r w:rsidRPr="00B4786E">
        <w:rPr>
          <w:i/>
          <w:iCs/>
          <w:sz w:val="20"/>
          <w:szCs w:val="20"/>
        </w:rPr>
        <w:t xml:space="preserve">The American Economic Review, </w:t>
      </w:r>
      <w:r w:rsidRPr="00B4786E">
        <w:rPr>
          <w:sz w:val="20"/>
          <w:szCs w:val="20"/>
        </w:rPr>
        <w:t xml:space="preserve">59(2), 488-493. </w:t>
      </w:r>
    </w:p>
    <w:p w14:paraId="3657486C" w14:textId="77777777" w:rsidR="00866A2A" w:rsidRPr="00B4786E" w:rsidRDefault="1924C86A" w:rsidP="005F4284">
      <w:pPr>
        <w:spacing w:after="120"/>
        <w:ind w:left="720" w:hanging="720"/>
        <w:rPr>
          <w:sz w:val="20"/>
          <w:szCs w:val="20"/>
        </w:rPr>
      </w:pPr>
      <w:r w:rsidRPr="00B4786E">
        <w:rPr>
          <w:sz w:val="20"/>
          <w:szCs w:val="20"/>
        </w:rPr>
        <w:t xml:space="preserve">Schroeder, M. (2010). What Makes Reasons Sufficient? Unpublished manuscript, University of Southern California. </w:t>
      </w:r>
    </w:p>
    <w:p w14:paraId="2C576B72" w14:textId="77777777" w:rsidR="00866A2A" w:rsidRPr="00B4786E" w:rsidRDefault="3BA5028D" w:rsidP="005F4284">
      <w:pPr>
        <w:spacing w:after="120"/>
        <w:ind w:left="720" w:hanging="720"/>
        <w:rPr>
          <w:sz w:val="20"/>
          <w:szCs w:val="20"/>
        </w:rPr>
      </w:pPr>
      <w:r w:rsidRPr="00B4786E">
        <w:rPr>
          <w:sz w:val="20"/>
          <w:szCs w:val="20"/>
        </w:rPr>
        <w:t xml:space="preserve">Schroeder, M., (2015). Knowledge is belief for sufficient (objective and subjective) reason. In Gendler,T.S. &amp; Hawthorne, J. (eds.), </w:t>
      </w:r>
      <w:r w:rsidRPr="00B4786E">
        <w:rPr>
          <w:i/>
          <w:iCs/>
          <w:sz w:val="20"/>
          <w:szCs w:val="20"/>
        </w:rPr>
        <w:t>Oxford Studies in Epistemology, (5</w:t>
      </w:r>
      <w:r w:rsidRPr="00B4786E">
        <w:rPr>
          <w:sz w:val="20"/>
          <w:szCs w:val="20"/>
        </w:rPr>
        <w:t xml:space="preserve">), 226-252. Oxford: Oxford University Press. </w:t>
      </w:r>
    </w:p>
    <w:p w14:paraId="229D8E3B" w14:textId="77777777" w:rsidR="00866A2A" w:rsidRPr="00B4786E" w:rsidRDefault="3BA5028D" w:rsidP="005F4284">
      <w:pPr>
        <w:spacing w:after="120"/>
        <w:ind w:left="720" w:hanging="720"/>
        <w:rPr>
          <w:sz w:val="20"/>
          <w:szCs w:val="20"/>
        </w:rPr>
      </w:pPr>
      <w:r w:rsidRPr="00B4786E">
        <w:rPr>
          <w:sz w:val="20"/>
          <w:szCs w:val="20"/>
        </w:rPr>
        <w:t xml:space="preserve">Sherman, D. K., Hogg, M. A., &amp; Maitner, A. T. (2009). Perceived polarization: Reconciling ingroup and intergroup perceptions under uncertainty. </w:t>
      </w:r>
      <w:r w:rsidRPr="00B4786E">
        <w:rPr>
          <w:i/>
          <w:iCs/>
          <w:sz w:val="20"/>
          <w:szCs w:val="20"/>
        </w:rPr>
        <w:t>Group Processes and Intergroup Relations, 12</w:t>
      </w:r>
      <w:r w:rsidRPr="00B4786E">
        <w:rPr>
          <w:sz w:val="20"/>
          <w:szCs w:val="20"/>
        </w:rPr>
        <w:t>, 95-109.</w:t>
      </w:r>
    </w:p>
    <w:p w14:paraId="18066553" w14:textId="77777777" w:rsidR="00866A2A" w:rsidRPr="00B4786E" w:rsidRDefault="1924C86A" w:rsidP="005F4284">
      <w:pPr>
        <w:spacing w:after="120"/>
        <w:ind w:left="720" w:hanging="720"/>
        <w:rPr>
          <w:sz w:val="20"/>
          <w:szCs w:val="20"/>
        </w:rPr>
      </w:pPr>
      <w:r w:rsidRPr="00B4786E">
        <w:rPr>
          <w:sz w:val="20"/>
          <w:szCs w:val="20"/>
        </w:rPr>
        <w:t>Simon, H.A. (1957). </w:t>
      </w:r>
      <w:r w:rsidRPr="00B4786E">
        <w:rPr>
          <w:i/>
          <w:iCs/>
          <w:sz w:val="20"/>
          <w:szCs w:val="20"/>
        </w:rPr>
        <w:t>Models of Man: Social and Rational.</w:t>
      </w:r>
      <w:r w:rsidRPr="00B4786E">
        <w:rPr>
          <w:sz w:val="20"/>
          <w:szCs w:val="20"/>
        </w:rPr>
        <w:t> New York: John Wiley and Sons, Inc.</w:t>
      </w:r>
    </w:p>
    <w:p w14:paraId="287D6E62" w14:textId="77777777" w:rsidR="00866A2A" w:rsidRPr="00B4786E" w:rsidRDefault="1924C86A" w:rsidP="005F4284">
      <w:pPr>
        <w:spacing w:after="120"/>
        <w:ind w:left="720" w:hanging="720"/>
        <w:rPr>
          <w:sz w:val="20"/>
          <w:szCs w:val="20"/>
        </w:rPr>
      </w:pPr>
      <w:r w:rsidRPr="00B4786E">
        <w:rPr>
          <w:sz w:val="20"/>
          <w:szCs w:val="20"/>
        </w:rPr>
        <w:t xml:space="preserve">Sosa, Ernest. (1985) Knowledge and Intellectual Virtue. </w:t>
      </w:r>
      <w:r w:rsidRPr="00B4786E">
        <w:rPr>
          <w:i/>
          <w:iCs/>
          <w:sz w:val="20"/>
          <w:szCs w:val="20"/>
        </w:rPr>
        <w:t>The Monist</w:t>
      </w:r>
      <w:r w:rsidRPr="00B4786E">
        <w:rPr>
          <w:sz w:val="20"/>
          <w:szCs w:val="20"/>
        </w:rPr>
        <w:t> 68: 224–245.</w:t>
      </w:r>
    </w:p>
    <w:p w14:paraId="23E7D8D0" w14:textId="77777777" w:rsidR="00866A2A" w:rsidRPr="00B4786E" w:rsidRDefault="3BA5028D" w:rsidP="005F4284">
      <w:pPr>
        <w:spacing w:after="120"/>
        <w:ind w:left="720" w:hanging="720"/>
        <w:rPr>
          <w:sz w:val="20"/>
          <w:szCs w:val="20"/>
        </w:rPr>
      </w:pPr>
      <w:r w:rsidRPr="00B4786E">
        <w:rPr>
          <w:sz w:val="20"/>
          <w:szCs w:val="20"/>
        </w:rPr>
        <w:t xml:space="preserve">Stasser, G. (1988). Computer simulation as a research tool: The DISCUSS model of group decision making. </w:t>
      </w:r>
      <w:r w:rsidRPr="00B4786E">
        <w:rPr>
          <w:i/>
          <w:iCs/>
          <w:sz w:val="20"/>
          <w:szCs w:val="20"/>
        </w:rPr>
        <w:t>Journal of Experimental Social Psychology</w:t>
      </w:r>
      <w:r w:rsidRPr="00B4786E">
        <w:rPr>
          <w:sz w:val="20"/>
          <w:szCs w:val="20"/>
        </w:rPr>
        <w:t>, 24, 393-422.</w:t>
      </w:r>
    </w:p>
    <w:p w14:paraId="6A853CA3" w14:textId="77777777" w:rsidR="00866A2A" w:rsidRPr="00B4786E" w:rsidRDefault="3BA5028D" w:rsidP="005F4284">
      <w:pPr>
        <w:spacing w:after="120"/>
        <w:ind w:left="720" w:hanging="720"/>
        <w:rPr>
          <w:sz w:val="20"/>
          <w:szCs w:val="20"/>
        </w:rPr>
      </w:pPr>
      <w:r w:rsidRPr="00B4786E">
        <w:rPr>
          <w:sz w:val="20"/>
          <w:szCs w:val="20"/>
        </w:rPr>
        <w:t>Stasser, G., &amp; Birchmeier, Z. (2003). Group creativity and collective choice. In Paulus, P.B. &amp; Nijstad, B.A. (Eds</w:t>
      </w:r>
      <w:r w:rsidRPr="00B4786E">
        <w:rPr>
          <w:i/>
          <w:iCs/>
          <w:sz w:val="20"/>
          <w:szCs w:val="20"/>
        </w:rPr>
        <w:t>.), Group Creativity: Innovation through Collaboration</w:t>
      </w:r>
      <w:r w:rsidRPr="00B4786E">
        <w:rPr>
          <w:sz w:val="20"/>
          <w:szCs w:val="20"/>
        </w:rPr>
        <w:t>, 85–109. New York: Oxford University Press.</w:t>
      </w:r>
    </w:p>
    <w:p w14:paraId="374AB1D8" w14:textId="77777777" w:rsidR="00866A2A" w:rsidRPr="00B4786E" w:rsidRDefault="3BA5028D" w:rsidP="005F4284">
      <w:pPr>
        <w:spacing w:after="120"/>
        <w:ind w:left="720" w:hanging="720"/>
        <w:rPr>
          <w:sz w:val="20"/>
          <w:szCs w:val="20"/>
        </w:rPr>
      </w:pPr>
      <w:r w:rsidRPr="00B4786E">
        <w:rPr>
          <w:sz w:val="20"/>
          <w:szCs w:val="20"/>
        </w:rPr>
        <w:t>Strevens, M. (2003). The role of the priority rule in science. </w:t>
      </w:r>
      <w:r w:rsidRPr="00B4786E">
        <w:rPr>
          <w:i/>
          <w:iCs/>
          <w:sz w:val="20"/>
          <w:szCs w:val="20"/>
        </w:rPr>
        <w:t>The Journal of Philosophy</w:t>
      </w:r>
      <w:r w:rsidRPr="00B4786E">
        <w:rPr>
          <w:sz w:val="20"/>
          <w:szCs w:val="20"/>
        </w:rPr>
        <w:t>, </w:t>
      </w:r>
      <w:r w:rsidRPr="00B4786E">
        <w:rPr>
          <w:i/>
          <w:iCs/>
          <w:sz w:val="20"/>
          <w:szCs w:val="20"/>
        </w:rPr>
        <w:t>100</w:t>
      </w:r>
      <w:r w:rsidRPr="00B4786E">
        <w:rPr>
          <w:sz w:val="20"/>
          <w:szCs w:val="20"/>
        </w:rPr>
        <w:t>(2), 55-79.</w:t>
      </w:r>
    </w:p>
    <w:p w14:paraId="33899A09" w14:textId="77777777" w:rsidR="00866A2A" w:rsidRPr="00B4786E" w:rsidRDefault="1924C86A" w:rsidP="005F4284">
      <w:pPr>
        <w:spacing w:after="120"/>
        <w:ind w:left="720" w:hanging="720"/>
        <w:rPr>
          <w:sz w:val="20"/>
          <w:szCs w:val="20"/>
        </w:rPr>
      </w:pPr>
      <w:r w:rsidRPr="00B4786E">
        <w:rPr>
          <w:sz w:val="20"/>
          <w:szCs w:val="20"/>
        </w:rPr>
        <w:t xml:space="preserve">Sunstein, C. R. (2002), The Law of Group Polarization. </w:t>
      </w:r>
      <w:r w:rsidRPr="00B4786E">
        <w:rPr>
          <w:i/>
          <w:iCs/>
          <w:sz w:val="20"/>
          <w:szCs w:val="20"/>
        </w:rPr>
        <w:t>Journal of Political Philosophy</w:t>
      </w:r>
      <w:r w:rsidRPr="00B4786E">
        <w:rPr>
          <w:sz w:val="20"/>
          <w:szCs w:val="20"/>
        </w:rPr>
        <w:t>, 10: 175–195.</w:t>
      </w:r>
    </w:p>
    <w:p w14:paraId="7C074283" w14:textId="03EB743A" w:rsidR="008576FE" w:rsidRPr="00B4786E" w:rsidRDefault="00FE4AB0" w:rsidP="005F4284">
      <w:pPr>
        <w:spacing w:after="120"/>
        <w:ind w:left="720" w:hanging="720"/>
        <w:rPr>
          <w:sz w:val="20"/>
          <w:szCs w:val="20"/>
        </w:rPr>
      </w:pPr>
      <w:r w:rsidRPr="00B4786E">
        <w:rPr>
          <w:sz w:val="20"/>
          <w:szCs w:val="20"/>
        </w:rPr>
        <w:t>Sunstein, Cass R. </w:t>
      </w:r>
      <w:r w:rsidRPr="00B4786E">
        <w:rPr>
          <w:i/>
          <w:iCs/>
          <w:sz w:val="20"/>
          <w:szCs w:val="20"/>
        </w:rPr>
        <w:t>Republic.com 2.0</w:t>
      </w:r>
      <w:r w:rsidRPr="00B4786E">
        <w:rPr>
          <w:sz w:val="20"/>
          <w:szCs w:val="20"/>
        </w:rPr>
        <w:t>. Princeton University Press, 2007.</w:t>
      </w:r>
    </w:p>
    <w:p w14:paraId="6D73F13B" w14:textId="46494511" w:rsidR="008576FE" w:rsidRPr="00B4786E" w:rsidRDefault="00FE4AB0" w:rsidP="005F4284">
      <w:pPr>
        <w:spacing w:after="120"/>
        <w:ind w:left="720" w:hanging="720"/>
        <w:rPr>
          <w:sz w:val="20"/>
          <w:szCs w:val="20"/>
        </w:rPr>
      </w:pPr>
      <w:r w:rsidRPr="00B4786E">
        <w:rPr>
          <w:sz w:val="20"/>
          <w:szCs w:val="20"/>
        </w:rPr>
        <w:t>Sunstein, Cass R. #</w:t>
      </w:r>
      <w:r w:rsidRPr="00B4786E">
        <w:rPr>
          <w:i/>
          <w:iCs/>
          <w:sz w:val="20"/>
          <w:szCs w:val="20"/>
        </w:rPr>
        <w:t>Republic</w:t>
      </w:r>
      <w:r w:rsidRPr="00B4786E">
        <w:rPr>
          <w:sz w:val="20"/>
          <w:szCs w:val="20"/>
        </w:rPr>
        <w:t>. Princeton University Press, 2017.</w:t>
      </w:r>
    </w:p>
    <w:p w14:paraId="13FA46F8" w14:textId="19B4C07D" w:rsidR="008576FE" w:rsidRPr="00B4786E" w:rsidRDefault="3BA5028D" w:rsidP="005F4284">
      <w:pPr>
        <w:spacing w:after="120"/>
        <w:ind w:left="720" w:hanging="720"/>
        <w:rPr>
          <w:sz w:val="20"/>
          <w:szCs w:val="20"/>
        </w:rPr>
      </w:pPr>
      <w:r w:rsidRPr="00B4786E">
        <w:rPr>
          <w:sz w:val="20"/>
          <w:szCs w:val="20"/>
        </w:rPr>
        <w:t xml:space="preserve">Taber, C. S., Cann, D., &amp; Kucsova, S. (2009). The motivated processing of political arguments. </w:t>
      </w:r>
      <w:r w:rsidRPr="00B4786E">
        <w:rPr>
          <w:i/>
          <w:iCs/>
          <w:sz w:val="20"/>
          <w:szCs w:val="20"/>
        </w:rPr>
        <w:t xml:space="preserve">Political Behavior, 31, </w:t>
      </w:r>
      <w:r w:rsidRPr="00B4786E">
        <w:rPr>
          <w:sz w:val="20"/>
          <w:szCs w:val="20"/>
        </w:rPr>
        <w:t>137–155. doi:10.1007/ s11109-008-9075-8</w:t>
      </w:r>
    </w:p>
    <w:p w14:paraId="462E0D30" w14:textId="77777777" w:rsidR="00866A2A" w:rsidRPr="00B4786E" w:rsidRDefault="1924C86A" w:rsidP="005F4284">
      <w:pPr>
        <w:spacing w:after="120"/>
        <w:ind w:left="720" w:hanging="720"/>
        <w:rPr>
          <w:sz w:val="20"/>
          <w:szCs w:val="20"/>
        </w:rPr>
      </w:pPr>
      <w:r w:rsidRPr="00B4786E">
        <w:rPr>
          <w:sz w:val="20"/>
          <w:szCs w:val="20"/>
        </w:rPr>
        <w:t xml:space="preserve">Taber, C. S., &amp; Lodge, M. (2006). Motivated skepticism in the evaluation of political beliefs. </w:t>
      </w:r>
      <w:r w:rsidRPr="00B4786E">
        <w:rPr>
          <w:i/>
          <w:iCs/>
          <w:sz w:val="20"/>
          <w:szCs w:val="20"/>
        </w:rPr>
        <w:t xml:space="preserve">American Journal of Political Science, 50, </w:t>
      </w:r>
      <w:r w:rsidRPr="00B4786E">
        <w:rPr>
          <w:sz w:val="20"/>
          <w:szCs w:val="20"/>
        </w:rPr>
        <w:t>755–769.</w:t>
      </w:r>
    </w:p>
    <w:p w14:paraId="65A771A4" w14:textId="77777777" w:rsidR="00866A2A" w:rsidRPr="00B4786E" w:rsidRDefault="3BA5028D" w:rsidP="005F4284">
      <w:pPr>
        <w:spacing w:after="120"/>
        <w:ind w:left="720" w:hanging="720"/>
        <w:rPr>
          <w:sz w:val="20"/>
          <w:szCs w:val="20"/>
        </w:rPr>
      </w:pPr>
      <w:r w:rsidRPr="00B4786E">
        <w:rPr>
          <w:sz w:val="20"/>
          <w:szCs w:val="20"/>
        </w:rPr>
        <w:t xml:space="preserve">Tajfel, H. (1982). Social Psychology of Intergroup Relations. </w:t>
      </w:r>
      <w:r w:rsidRPr="00B4786E">
        <w:rPr>
          <w:i/>
          <w:iCs/>
          <w:sz w:val="20"/>
          <w:szCs w:val="20"/>
        </w:rPr>
        <w:t xml:space="preserve">Annual Review of Psychology, </w:t>
      </w:r>
      <w:r w:rsidRPr="00B4786E">
        <w:rPr>
          <w:sz w:val="20"/>
          <w:szCs w:val="20"/>
        </w:rPr>
        <w:t>33, 1-39.</w:t>
      </w:r>
    </w:p>
    <w:p w14:paraId="13903FA5" w14:textId="77777777" w:rsidR="002F2ECF" w:rsidRPr="00B4786E" w:rsidRDefault="002F2ECF" w:rsidP="005F4284">
      <w:pPr>
        <w:spacing w:after="120"/>
        <w:ind w:left="720" w:hanging="720"/>
        <w:rPr>
          <w:sz w:val="20"/>
          <w:szCs w:val="20"/>
        </w:rPr>
      </w:pPr>
      <w:r w:rsidRPr="00B4786E">
        <w:rPr>
          <w:sz w:val="20"/>
          <w:szCs w:val="20"/>
        </w:rPr>
        <w:t>Talbott, W. (2016) Bayesian Epistemology. </w:t>
      </w:r>
      <w:r w:rsidRPr="00B4786E">
        <w:rPr>
          <w:i/>
          <w:iCs/>
          <w:sz w:val="20"/>
          <w:szCs w:val="20"/>
        </w:rPr>
        <w:t xml:space="preserve">The Stanford Encyclopedia of Philosophy. </w:t>
      </w:r>
      <w:r w:rsidRPr="00B4786E">
        <w:rPr>
          <w:sz w:val="20"/>
          <w:szCs w:val="20"/>
        </w:rPr>
        <w:t>Edward N. Zalta (ed.), https://plato.stanford.edu/archives/win2016/entries/epistemology-bayesian</w:t>
      </w:r>
    </w:p>
    <w:p w14:paraId="33E2DDBE" w14:textId="77777777" w:rsidR="002F0E13" w:rsidRPr="00B4786E" w:rsidRDefault="002F0E13" w:rsidP="005F4284">
      <w:pPr>
        <w:spacing w:after="120"/>
        <w:ind w:left="720" w:hanging="720"/>
        <w:rPr>
          <w:sz w:val="20"/>
          <w:szCs w:val="20"/>
        </w:rPr>
      </w:pPr>
      <w:r w:rsidRPr="00B4786E">
        <w:rPr>
          <w:sz w:val="20"/>
          <w:szCs w:val="20"/>
        </w:rPr>
        <w:lastRenderedPageBreak/>
        <w:t xml:space="preserve">Vitz, Rico. (n.d.). Doxastic Volunteerism. </w:t>
      </w:r>
      <w:r w:rsidRPr="00B4786E">
        <w:rPr>
          <w:i/>
          <w:iCs/>
          <w:sz w:val="20"/>
          <w:szCs w:val="20"/>
        </w:rPr>
        <w:t>The Internet Encyclopedia of Philosophy</w:t>
      </w:r>
      <w:r w:rsidRPr="00B4786E">
        <w:rPr>
          <w:sz w:val="20"/>
          <w:szCs w:val="20"/>
        </w:rPr>
        <w:t>, ISSN 2161-0002, http://www.iep.utm.edu/doxa-vol/</w:t>
      </w:r>
    </w:p>
    <w:p w14:paraId="76742B72" w14:textId="77777777" w:rsidR="00866A2A" w:rsidRPr="00B4786E" w:rsidRDefault="3BA5028D" w:rsidP="005F4284">
      <w:pPr>
        <w:spacing w:after="120"/>
        <w:ind w:left="720" w:hanging="720"/>
        <w:rPr>
          <w:sz w:val="20"/>
          <w:szCs w:val="20"/>
        </w:rPr>
      </w:pPr>
      <w:r w:rsidRPr="00B4786E">
        <w:rPr>
          <w:sz w:val="20"/>
          <w:szCs w:val="20"/>
        </w:rPr>
        <w:t xml:space="preserve">Wilson, Andrea. (2014). Bounded Memory and Biases in Information Processing. </w:t>
      </w:r>
      <w:r w:rsidRPr="00B4786E">
        <w:rPr>
          <w:i/>
          <w:iCs/>
          <w:sz w:val="20"/>
          <w:szCs w:val="20"/>
        </w:rPr>
        <w:t>Econometrica</w:t>
      </w:r>
      <w:r w:rsidRPr="00B4786E">
        <w:rPr>
          <w:sz w:val="20"/>
          <w:szCs w:val="20"/>
        </w:rPr>
        <w:t>, 82(6), 2257-2294.</w:t>
      </w:r>
    </w:p>
    <w:p w14:paraId="2FCC1EB3" w14:textId="77777777" w:rsidR="00866A2A" w:rsidRPr="00B4786E" w:rsidRDefault="3BA5028D" w:rsidP="005F4284">
      <w:pPr>
        <w:spacing w:after="120"/>
        <w:ind w:left="720" w:hanging="720"/>
        <w:rPr>
          <w:rFonts w:eastAsia="Times New Roman"/>
          <w:sz w:val="20"/>
          <w:szCs w:val="20"/>
        </w:rPr>
      </w:pPr>
      <w:r w:rsidRPr="00B4786E">
        <w:rPr>
          <w:rFonts w:eastAsia="Times New Roman"/>
          <w:sz w:val="20"/>
          <w:szCs w:val="20"/>
        </w:rPr>
        <w:t>Zollman, K. (2007). The Communication Structure of Epistemic Communities. </w:t>
      </w:r>
      <w:r w:rsidRPr="00B4786E">
        <w:rPr>
          <w:rFonts w:eastAsia="Times New Roman"/>
          <w:i/>
          <w:iCs/>
          <w:sz w:val="20"/>
          <w:szCs w:val="20"/>
        </w:rPr>
        <w:t>Philosophy of Science,</w:t>
      </w:r>
      <w:r w:rsidRPr="00B4786E">
        <w:rPr>
          <w:rFonts w:eastAsia="Times New Roman"/>
          <w:sz w:val="20"/>
          <w:szCs w:val="20"/>
        </w:rPr>
        <w:t> </w:t>
      </w:r>
      <w:r w:rsidRPr="00B4786E">
        <w:rPr>
          <w:rFonts w:eastAsia="Times New Roman"/>
          <w:i/>
          <w:iCs/>
          <w:sz w:val="20"/>
          <w:szCs w:val="20"/>
        </w:rPr>
        <w:t>74</w:t>
      </w:r>
      <w:r w:rsidRPr="00B4786E">
        <w:rPr>
          <w:rFonts w:eastAsia="Times New Roman"/>
          <w:sz w:val="20"/>
          <w:szCs w:val="20"/>
        </w:rPr>
        <w:t>(5), 574-587.</w:t>
      </w:r>
    </w:p>
    <w:p w14:paraId="2E09C1FF" w14:textId="77777777" w:rsidR="00866A2A" w:rsidRPr="00B4786E" w:rsidRDefault="3BA5028D" w:rsidP="005F4284">
      <w:pPr>
        <w:spacing w:after="120"/>
        <w:ind w:left="720" w:hanging="720"/>
        <w:rPr>
          <w:rFonts w:eastAsia="Times New Roman"/>
          <w:sz w:val="20"/>
          <w:szCs w:val="20"/>
        </w:rPr>
      </w:pPr>
      <w:r w:rsidRPr="00B4786E">
        <w:rPr>
          <w:rFonts w:eastAsia="Times New Roman"/>
          <w:sz w:val="20"/>
          <w:szCs w:val="20"/>
        </w:rPr>
        <w:t>Zollman, K. (2010). The epistemic benefit of transient diversity. </w:t>
      </w:r>
      <w:r w:rsidRPr="00B4786E">
        <w:rPr>
          <w:rFonts w:eastAsia="Times New Roman"/>
          <w:i/>
          <w:iCs/>
          <w:sz w:val="20"/>
          <w:szCs w:val="20"/>
        </w:rPr>
        <w:t>Erkenntnis</w:t>
      </w:r>
      <w:r w:rsidRPr="00B4786E">
        <w:rPr>
          <w:rFonts w:eastAsia="Times New Roman"/>
          <w:sz w:val="20"/>
          <w:szCs w:val="20"/>
        </w:rPr>
        <w:t xml:space="preserve">, </w:t>
      </w:r>
      <w:r w:rsidRPr="00B4786E">
        <w:rPr>
          <w:rFonts w:eastAsia="Times New Roman"/>
          <w:i/>
          <w:iCs/>
          <w:sz w:val="20"/>
          <w:szCs w:val="20"/>
        </w:rPr>
        <w:t>72</w:t>
      </w:r>
      <w:r w:rsidRPr="00B4786E">
        <w:rPr>
          <w:rFonts w:eastAsia="Times New Roman"/>
          <w:sz w:val="20"/>
          <w:szCs w:val="20"/>
        </w:rPr>
        <w:t>(1), 17-35.</w:t>
      </w:r>
    </w:p>
    <w:p w14:paraId="38481E7F" w14:textId="77777777" w:rsidR="00EF65F2" w:rsidRPr="00B4786E" w:rsidRDefault="00EF65F2" w:rsidP="005F4284">
      <w:pPr>
        <w:keepNext/>
        <w:keepLines/>
        <w:spacing w:after="120"/>
        <w:outlineLvl w:val="1"/>
        <w:rPr>
          <w:rFonts w:eastAsia="Times New Roman"/>
          <w:sz w:val="20"/>
          <w:szCs w:val="20"/>
        </w:rPr>
      </w:pPr>
    </w:p>
    <w:sectPr w:rsidR="00EF65F2" w:rsidRPr="00B4786E" w:rsidSect="00E4739C">
      <w:footerReference w:type="even" r:id="rId19"/>
      <w:footerReference w:type="default" r:id="rId2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D2397" w14:textId="77777777" w:rsidR="000F6A0E" w:rsidRDefault="000F6A0E" w:rsidP="00145FC8">
      <w:r>
        <w:separator/>
      </w:r>
    </w:p>
  </w:endnote>
  <w:endnote w:type="continuationSeparator" w:id="0">
    <w:p w14:paraId="4C8659C4" w14:textId="77777777" w:rsidR="000F6A0E" w:rsidRDefault="000F6A0E" w:rsidP="00145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3DEEF" w14:textId="77777777" w:rsidR="000077AB" w:rsidRDefault="000077AB" w:rsidP="00D175F4">
    <w:pPr>
      <w:pStyle w:val="Footer"/>
      <w:framePr w:wrap="none"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3EF2123C" w14:textId="77777777" w:rsidR="000077AB" w:rsidRDefault="000077AB" w:rsidP="00D175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5D41C" w14:textId="77777777" w:rsidR="000077AB" w:rsidRPr="00FF51E7" w:rsidRDefault="000077AB" w:rsidP="00892596">
    <w:pPr>
      <w:pStyle w:val="Footer"/>
      <w:framePr w:wrap="none" w:vAnchor="text" w:hAnchor="margin" w:xAlign="right" w:y="1"/>
      <w:rPr>
        <w:rStyle w:val="PageNumber"/>
        <w:rFonts w:ascii="Times New Roman" w:hAnsi="Times New Roman"/>
      </w:rPr>
    </w:pPr>
    <w:r w:rsidRPr="00FF51E7">
      <w:rPr>
        <w:rStyle w:val="PageNumber"/>
        <w:rFonts w:ascii="Times New Roman" w:hAnsi="Times New Roman"/>
      </w:rPr>
      <w:fldChar w:fldCharType="begin"/>
    </w:r>
    <w:r w:rsidRPr="00FF51E7">
      <w:rPr>
        <w:rStyle w:val="PageNumber"/>
        <w:rFonts w:ascii="Times New Roman" w:hAnsi="Times New Roman"/>
      </w:rPr>
      <w:instrText xml:space="preserve">PAGE  </w:instrText>
    </w:r>
    <w:r w:rsidRPr="00FF51E7">
      <w:rPr>
        <w:rStyle w:val="PageNumber"/>
        <w:rFonts w:ascii="Times New Roman" w:hAnsi="Times New Roman"/>
      </w:rPr>
      <w:fldChar w:fldCharType="separate"/>
    </w:r>
    <w:r w:rsidR="0032120E">
      <w:rPr>
        <w:rStyle w:val="PageNumber"/>
        <w:rFonts w:ascii="Times New Roman" w:hAnsi="Times New Roman"/>
        <w:noProof/>
      </w:rPr>
      <w:t>19</w:t>
    </w:r>
    <w:r w:rsidRPr="00FF51E7">
      <w:rPr>
        <w:rStyle w:val="PageNumber"/>
        <w:rFonts w:ascii="Times New Roman" w:hAnsi="Times New Roman"/>
      </w:rPr>
      <w:fldChar w:fldCharType="end"/>
    </w:r>
  </w:p>
  <w:p w14:paraId="2A2A7403" w14:textId="77777777" w:rsidR="000077AB" w:rsidRDefault="000077AB" w:rsidP="00D175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0C30B" w14:textId="77777777" w:rsidR="000F6A0E" w:rsidRDefault="000F6A0E" w:rsidP="00145FC8">
      <w:r>
        <w:separator/>
      </w:r>
    </w:p>
  </w:footnote>
  <w:footnote w:type="continuationSeparator" w:id="0">
    <w:p w14:paraId="57313646" w14:textId="77777777" w:rsidR="000F6A0E" w:rsidRDefault="000F6A0E" w:rsidP="00145FC8">
      <w:r>
        <w:continuationSeparator/>
      </w:r>
    </w:p>
  </w:footnote>
  <w:footnote w:id="1">
    <w:p w14:paraId="3757DF8C" w14:textId="3E548F11"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While Sunstein (1999, 2017) does think that groups can become more extreme in their beliefs via informational cascades and other mechanisms, none of those mechanisms is sufficient to break groups into polarized subgroups. Besides that, Sunstein (1999) offers no reason to think that polarization is </w:t>
      </w:r>
      <w:r w:rsidRPr="00264F21">
        <w:rPr>
          <w:rFonts w:ascii="Times New Roman" w:eastAsia="Times New Roman" w:hAnsi="Times New Roman" w:cs="Times New Roman"/>
          <w:i/>
          <w:iCs/>
        </w:rPr>
        <w:t>epistemically</w:t>
      </w:r>
      <w:r w:rsidRPr="00264F21">
        <w:rPr>
          <w:rFonts w:ascii="Times New Roman" w:eastAsia="Times New Roman" w:hAnsi="Times New Roman" w:cs="Times New Roman"/>
        </w:rPr>
        <w:t xml:space="preserve"> rational</w:t>
      </w:r>
      <w:r w:rsidR="004B5188">
        <w:rPr>
          <w:rFonts w:ascii="Times New Roman" w:eastAsia="Times New Roman" w:hAnsi="Times New Roman" w:cs="Times New Roman"/>
        </w:rPr>
        <w:t>, and h</w:t>
      </w:r>
      <w:r w:rsidRPr="00264F21">
        <w:rPr>
          <w:rFonts w:ascii="Times New Roman" w:eastAsia="Times New Roman" w:hAnsi="Times New Roman" w:cs="Times New Roman"/>
        </w:rPr>
        <w:t>is summary comments about polarization possibly producing “factual mistakes” suggests he believes it is not: “The problem [with group polarization] is … that people may be shifted, as a result of entirely rational processes, in the direction of factual … mistakes" (20).</w:t>
      </w:r>
    </w:p>
  </w:footnote>
  <w:footnote w:id="2">
    <w:p w14:paraId="2B3ACAED" w14:textId="1162B581" w:rsidR="000077AB" w:rsidRPr="00264F21" w:rsidRDefault="000077AB">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For ease of exposition, in some places, we’ll talk as though reasons support propositions or contents, rather than belief in those contents, but this is only a shorthand.</w:t>
      </w:r>
    </w:p>
  </w:footnote>
  <w:footnote w:id="3">
    <w:p w14:paraId="5625D833" w14:textId="77777777"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We can think of these as mirroring something fixed in the world, like the time-indexed eternal facts.</w:t>
      </w:r>
    </w:p>
  </w:footnote>
  <w:footnote w:id="4">
    <w:p w14:paraId="721B5F54" w14:textId="0A311684" w:rsidR="000077AB" w:rsidRPr="00264F21" w:rsidRDefault="000077AB">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We assume that the weights of reasons do not vary across agents (either because they are perfectly shared or because the weight of a reason is </w:t>
      </w:r>
      <w:r w:rsidRPr="00264F21">
        <w:rPr>
          <w:rFonts w:ascii="Times New Roman" w:hAnsi="Times New Roman" w:cs="Times New Roman"/>
          <w:i/>
        </w:rPr>
        <w:t xml:space="preserve">a priori </w:t>
      </w:r>
      <w:r w:rsidRPr="00264F21">
        <w:rPr>
          <w:rFonts w:ascii="Times New Roman" w:hAnsi="Times New Roman" w:cs="Times New Roman"/>
        </w:rPr>
        <w:t xml:space="preserve">or a matter of logic, about which our agents are omniscient). Notice that this assumption only makes our </w:t>
      </w:r>
      <w:r w:rsidR="00056854" w:rsidRPr="00264F21">
        <w:rPr>
          <w:rFonts w:ascii="Times New Roman" w:hAnsi="Times New Roman" w:cs="Times New Roman"/>
        </w:rPr>
        <w:t>case</w:t>
      </w:r>
      <w:r w:rsidRPr="00264F21">
        <w:rPr>
          <w:rFonts w:ascii="Times New Roman" w:hAnsi="Times New Roman" w:cs="Times New Roman"/>
        </w:rPr>
        <w:t xml:space="preserve"> harder</w:t>
      </w:r>
      <w:r w:rsidR="00056854" w:rsidRPr="00264F21">
        <w:rPr>
          <w:rFonts w:ascii="Times New Roman" w:hAnsi="Times New Roman" w:cs="Times New Roman"/>
        </w:rPr>
        <w:t xml:space="preserve"> to show</w:t>
      </w:r>
      <w:r w:rsidRPr="00264F21">
        <w:rPr>
          <w:rFonts w:ascii="Times New Roman" w:hAnsi="Times New Roman" w:cs="Times New Roman"/>
        </w:rPr>
        <w:t>, since if agents could reasonably assign differ</w:t>
      </w:r>
      <w:r w:rsidR="00056854" w:rsidRPr="00264F21">
        <w:rPr>
          <w:rFonts w:ascii="Times New Roman" w:hAnsi="Times New Roman" w:cs="Times New Roman"/>
        </w:rPr>
        <w:t xml:space="preserve">ing </w:t>
      </w:r>
      <w:r w:rsidRPr="00264F21">
        <w:rPr>
          <w:rFonts w:ascii="Times New Roman" w:hAnsi="Times New Roman" w:cs="Times New Roman"/>
        </w:rPr>
        <w:t>weights to the same reasons, it would be easier for them to reasonably disagree.</w:t>
      </w:r>
    </w:p>
  </w:footnote>
  <w:footnote w:id="5">
    <w:p w14:paraId="52EA7EEE" w14:textId="18DA239B" w:rsidR="000077AB" w:rsidRPr="00264F21" w:rsidRDefault="000077AB" w:rsidP="3BA5028D">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Although we use these notions for quite different purposes, note the similarity of the ontology of our model to models in the hidden profile paradigm (Stasser 1998</w:t>
      </w:r>
      <w:r w:rsidR="002776F1" w:rsidRPr="00264F21">
        <w:rPr>
          <w:rFonts w:ascii="Times New Roman" w:eastAsia="Times New Roman" w:hAnsi="Times New Roman" w:cs="Times New Roman"/>
        </w:rPr>
        <w:t>;</w:t>
      </w:r>
      <w:r w:rsidRPr="00264F21">
        <w:rPr>
          <w:rFonts w:ascii="Times New Roman" w:eastAsia="Times New Roman" w:hAnsi="Times New Roman" w:cs="Times New Roman"/>
        </w:rPr>
        <w:t xml:space="preserve"> Stasser and Birchmeier 2003; Lu et al. 2012 for a survey).</w:t>
      </w:r>
    </w:p>
  </w:footnote>
  <w:footnote w:id="6">
    <w:p w14:paraId="04C4BAE0" w14:textId="186D9E84"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Previous work has studied similar agents with limited memories. Following Hellman and Cover (1970), it’s popular to model memory limitations as limitations on states of finite automata. Wilson (2014) analyses these limited automata and shows that they can polarize when the agents have differing priors. Also see </w:t>
      </w:r>
      <w:r w:rsidRPr="00264F21">
        <w:rPr>
          <w:rFonts w:ascii="Times New Roman" w:hAnsi="Times New Roman" w:cs="Times New Roman"/>
        </w:rPr>
        <w:t xml:space="preserve">Halpern and Pass (2010). </w:t>
      </w:r>
      <w:r w:rsidRPr="00264F21">
        <w:rPr>
          <w:rFonts w:ascii="Times New Roman" w:eastAsia="Times New Roman" w:hAnsi="Times New Roman" w:cs="Times New Roman"/>
        </w:rPr>
        <w:t>These models are quite different from ours and are subject to a number of limitations discussed in section 5.</w:t>
      </w:r>
    </w:p>
  </w:footnote>
  <w:footnote w:id="7">
    <w:p w14:paraId="10296487" w14:textId="3D81BFD1"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The reader should think of these as the agents’ reasons that bear on the relevant proposition, not all of the reasons they have. We use 7 as the limit following Miller (1956), though recently Cowan (2001) has argued that the number should be 4. </w:t>
      </w:r>
      <w:r w:rsidR="00882F3F" w:rsidRPr="00264F21">
        <w:rPr>
          <w:rFonts w:ascii="Times New Roman" w:eastAsia="Times New Roman" w:hAnsi="Times New Roman" w:cs="Times New Roman"/>
        </w:rPr>
        <w:t>S</w:t>
      </w:r>
      <w:r w:rsidR="0090439F" w:rsidRPr="00264F21">
        <w:rPr>
          <w:rFonts w:ascii="Times New Roman" w:eastAsia="Times New Roman" w:hAnsi="Times New Roman" w:cs="Times New Roman"/>
        </w:rPr>
        <w:t>ee the discussion of the robustness of this result below.</w:t>
      </w:r>
    </w:p>
  </w:footnote>
  <w:footnote w:id="8">
    <w:p w14:paraId="56E4C205" w14:textId="77777777"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Our results are robust for various other distributions of reasons that have a similar qualitative characteristic. We don’t discuss distributions that make put more reasons strongly on either side, since polarization would be less surprising in those cases. </w:t>
      </w:r>
    </w:p>
  </w:footnote>
  <w:footnote w:id="9">
    <w:p w14:paraId="70D7482B" w14:textId="5F6FBE29"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Of the 1000 runs done to test this, 32 of the runs didn’t converge in </w:t>
      </w:r>
      <w:r w:rsidR="00565A55">
        <w:rPr>
          <w:rFonts w:ascii="Times New Roman" w:eastAsia="Times New Roman" w:hAnsi="Times New Roman" w:cs="Times New Roman"/>
        </w:rPr>
        <w:t>fewer</w:t>
      </w:r>
      <w:r w:rsidR="00565A55" w:rsidRPr="00264F21">
        <w:rPr>
          <w:rFonts w:ascii="Times New Roman" w:eastAsia="Times New Roman" w:hAnsi="Times New Roman" w:cs="Times New Roman"/>
        </w:rPr>
        <w:t xml:space="preserve"> </w:t>
      </w:r>
      <w:r w:rsidRPr="00264F21">
        <w:rPr>
          <w:rFonts w:ascii="Times New Roman" w:eastAsia="Times New Roman" w:hAnsi="Times New Roman" w:cs="Times New Roman"/>
        </w:rPr>
        <w:t>than 100,000 steps, the limit we set in testing. These runs would have converged, given more time. So the real averages are even higher.</w:t>
      </w:r>
    </w:p>
  </w:footnote>
  <w:footnote w:id="10">
    <w:p w14:paraId="055D2024" w14:textId="749CDCC2"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These numbers assessed in different sets of 1000 runs. We stopped the run if convergence didn’t happen by 100,000 steps, since most converging runs did so very quickly (</w:t>
      </w:r>
      <w:r w:rsidR="00B03CA0">
        <w:rPr>
          <w:rFonts w:ascii="Times New Roman" w:eastAsia="Times New Roman" w:hAnsi="Times New Roman" w:cs="Times New Roman"/>
        </w:rPr>
        <w:t>fewer</w:t>
      </w:r>
      <w:r w:rsidR="00B03CA0" w:rsidRPr="00264F21">
        <w:rPr>
          <w:rFonts w:ascii="Times New Roman" w:eastAsia="Times New Roman" w:hAnsi="Times New Roman" w:cs="Times New Roman"/>
        </w:rPr>
        <w:t xml:space="preserve"> </w:t>
      </w:r>
      <w:r w:rsidRPr="00264F21">
        <w:rPr>
          <w:rFonts w:ascii="Times New Roman" w:eastAsia="Times New Roman" w:hAnsi="Times New Roman" w:cs="Times New Roman"/>
        </w:rPr>
        <w:t xml:space="preserve">than 350 steps for convergence on a view and </w:t>
      </w:r>
      <w:r w:rsidR="00B03CA0">
        <w:rPr>
          <w:rFonts w:ascii="Times New Roman" w:eastAsia="Times New Roman" w:hAnsi="Times New Roman" w:cs="Times New Roman"/>
        </w:rPr>
        <w:t>fewer</w:t>
      </w:r>
      <w:r w:rsidR="00B03CA0" w:rsidRPr="00264F21">
        <w:rPr>
          <w:rFonts w:ascii="Times New Roman" w:eastAsia="Times New Roman" w:hAnsi="Times New Roman" w:cs="Times New Roman"/>
        </w:rPr>
        <w:t xml:space="preserve"> </w:t>
      </w:r>
      <w:r w:rsidRPr="00264F21">
        <w:rPr>
          <w:rFonts w:ascii="Times New Roman" w:eastAsia="Times New Roman" w:hAnsi="Times New Roman" w:cs="Times New Roman"/>
        </w:rPr>
        <w:t>than 1,500 steps for convergence on a set of reasons).</w:t>
      </w:r>
    </w:p>
  </w:footnote>
  <w:footnote w:id="11">
    <w:p w14:paraId="2DB12C27" w14:textId="49048D4A"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We ran 1,000,000 runs to see if consensus is ever reached in this setup. Of those, less than 0.01% of them converged on a view and less than 0.005% converged on a set of reasons. When those cases did converge, it always happened in the first 9 steps of the model (many in the first or second step), which indicates a rare combination of initial conditions and early steps is required.</w:t>
      </w:r>
    </w:p>
  </w:footnote>
  <w:footnote w:id="12">
    <w:p w14:paraId="2B05F8FC" w14:textId="3612949A" w:rsidR="00EB4D6C" w:rsidRPr="00264F21" w:rsidRDefault="00EB4D6C">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In fact, it would be possible for groups to polarize even if their memory </w:t>
      </w:r>
      <w:r w:rsidR="00565A55">
        <w:rPr>
          <w:rFonts w:ascii="Times New Roman" w:hAnsi="Times New Roman" w:cs="Times New Roman"/>
        </w:rPr>
        <w:t>were</w:t>
      </w:r>
      <w:r w:rsidR="00565A55" w:rsidRPr="00264F21">
        <w:rPr>
          <w:rFonts w:ascii="Times New Roman" w:hAnsi="Times New Roman" w:cs="Times New Roman"/>
        </w:rPr>
        <w:t xml:space="preserve"> </w:t>
      </w:r>
      <w:r w:rsidRPr="00264F21">
        <w:rPr>
          <w:rFonts w:ascii="Times New Roman" w:hAnsi="Times New Roman" w:cs="Times New Roman"/>
        </w:rPr>
        <w:t xml:space="preserve">limited to only 1 </w:t>
      </w:r>
      <w:r w:rsidR="00565A55">
        <w:rPr>
          <w:rFonts w:ascii="Times New Roman" w:hAnsi="Times New Roman" w:cs="Times New Roman"/>
        </w:rPr>
        <w:t>fewer</w:t>
      </w:r>
      <w:r w:rsidR="00565A55" w:rsidRPr="00264F21">
        <w:rPr>
          <w:rFonts w:ascii="Times New Roman" w:hAnsi="Times New Roman" w:cs="Times New Roman"/>
        </w:rPr>
        <w:t xml:space="preserve"> </w:t>
      </w:r>
      <w:r w:rsidRPr="00264F21">
        <w:rPr>
          <w:rFonts w:ascii="Times New Roman" w:hAnsi="Times New Roman" w:cs="Times New Roman"/>
        </w:rPr>
        <w:t xml:space="preserve">than the total number of reasons, </w:t>
      </w:r>
      <w:r w:rsidR="00533889" w:rsidRPr="00264F21">
        <w:rPr>
          <w:rFonts w:ascii="Times New Roman" w:hAnsi="Times New Roman" w:cs="Times New Roman"/>
        </w:rPr>
        <w:t>but</w:t>
      </w:r>
      <w:r w:rsidRPr="00264F21">
        <w:rPr>
          <w:rFonts w:ascii="Times New Roman" w:hAnsi="Times New Roman" w:cs="Times New Roman"/>
        </w:rPr>
        <w:t xml:space="preserve"> we’d expect this to occur quite infrequently.</w:t>
      </w:r>
    </w:p>
  </w:footnote>
  <w:footnote w:id="13">
    <w:p w14:paraId="57274CFC" w14:textId="77777777" w:rsidR="000077AB" w:rsidRPr="00264F21" w:rsidRDefault="000077AB">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We point the reader to Vitz (n.d.) for background on the connection between doxastic volunteerism and evaluation.</w:t>
      </w:r>
    </w:p>
  </w:footnote>
  <w:footnote w:id="14">
    <w:p w14:paraId="531688FD" w14:textId="77777777" w:rsidR="000077AB" w:rsidRPr="00264F21" w:rsidRDefault="000077AB">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If the reader hasn’t already given up on the rationality of simple-mindedness, she is encouraged to notice that simple-mindedness is subject to this same kind of worry.</w:t>
      </w:r>
    </w:p>
  </w:footnote>
  <w:footnote w:id="15">
    <w:p w14:paraId="68D8548C" w14:textId="77777777" w:rsidR="000077AB" w:rsidRPr="00264F21" w:rsidRDefault="000077AB" w:rsidP="3BA5028D">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See, for example, Murphy (2016) for a discussion of how foundationalists often appeal to notions of coherence. Cohen (1984, p. 283-284) also argues that “justification” and “rationality” are synonymous as used by epistemologists. As such, coherentists’ claims about justification ought to translate to rationality as well.</w:t>
      </w:r>
    </w:p>
  </w:footnote>
  <w:footnote w:id="16">
    <w:p w14:paraId="1B116A4F" w14:textId="41C40CE7"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That said, groups of agents following th</w:t>
      </w:r>
      <w:r w:rsidR="00AA1332" w:rsidRPr="00264F21">
        <w:rPr>
          <w:rFonts w:ascii="Times New Roman" w:eastAsia="Times New Roman" w:hAnsi="Times New Roman" w:cs="Times New Roman"/>
        </w:rPr>
        <w:t>at</w:t>
      </w:r>
      <w:r w:rsidRPr="00264F21">
        <w:rPr>
          <w:rFonts w:ascii="Times New Roman" w:eastAsia="Times New Roman" w:hAnsi="Times New Roman" w:cs="Times New Roman"/>
        </w:rPr>
        <w:t xml:space="preserve"> more extreme rule still polarize.</w:t>
      </w:r>
    </w:p>
  </w:footnote>
  <w:footnote w:id="17">
    <w:p w14:paraId="23419113" w14:textId="1000E024" w:rsidR="000077AB" w:rsidRPr="00264F21" w:rsidRDefault="000077AB" w:rsidP="1924C86A">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One might think that if a reason’s strength is a measure of how misleading it is, agents should forget the strongest opposing reasons (not the weakest, as coherence-mindedness requires). But, strength is a measure of how much the reason supports a view</w:t>
      </w:r>
      <w:r w:rsidR="00CA0DB4" w:rsidRPr="00264F21">
        <w:rPr>
          <w:rFonts w:ascii="Times New Roman" w:eastAsia="Times New Roman" w:hAnsi="Times New Roman" w:cs="Times New Roman"/>
        </w:rPr>
        <w:t>, and whether it is misleading is a question of whether it supports the truth</w:t>
      </w:r>
      <w:r w:rsidRPr="00264F21">
        <w:rPr>
          <w:rFonts w:ascii="Times New Roman" w:eastAsia="Times New Roman" w:hAnsi="Times New Roman" w:cs="Times New Roman"/>
        </w:rPr>
        <w:t xml:space="preserve">. </w:t>
      </w:r>
      <w:r w:rsidR="00CA0DB4" w:rsidRPr="00264F21">
        <w:rPr>
          <w:rFonts w:ascii="Times New Roman" w:eastAsia="Times New Roman" w:hAnsi="Times New Roman" w:cs="Times New Roman"/>
        </w:rPr>
        <w:t>I</w:t>
      </w:r>
      <w:r w:rsidRPr="00264F21">
        <w:rPr>
          <w:rFonts w:ascii="Times New Roman" w:eastAsia="Times New Roman" w:hAnsi="Times New Roman" w:cs="Times New Roman"/>
        </w:rPr>
        <w:t>f one thinks that rationality requires that we drop the strongest opposing reason, that rule would still produce polarization, and so our primary conclusion still holds.</w:t>
      </w:r>
    </w:p>
  </w:footnote>
  <w:footnote w:id="18">
    <w:p w14:paraId="0771013A" w14:textId="77777777" w:rsidR="00DC4D8C" w:rsidRPr="00264F21" w:rsidRDefault="00DC4D8C" w:rsidP="00DC4D8C">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We’re thankful to an anonymous reviewer for bringing this case to our attention.</w:t>
      </w:r>
    </w:p>
  </w:footnote>
  <w:footnote w:id="19">
    <w:p w14:paraId="7CADD4CF" w14:textId="5F7454EC" w:rsidR="007134F7" w:rsidRPr="00264F21" w:rsidRDefault="007134F7">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In our actual tests, we assumed that an agent had </w:t>
      </w:r>
      <w:r w:rsidR="00C22D2D">
        <w:rPr>
          <w:rFonts w:ascii="Times New Roman" w:hAnsi="Times New Roman" w:cs="Times New Roman"/>
        </w:rPr>
        <w:t xml:space="preserve">a </w:t>
      </w:r>
      <w:r w:rsidRPr="00264F21">
        <w:rPr>
          <w:rFonts w:ascii="Times New Roman" w:hAnsi="Times New Roman" w:cs="Times New Roman"/>
        </w:rPr>
        <w:t>strong enough belief to be coherence-minded when the strength of their belief was at least a quarter of the weighted strengths of all of the reasons.</w:t>
      </w:r>
    </w:p>
  </w:footnote>
  <w:footnote w:id="20">
    <w:p w14:paraId="26142CF1" w14:textId="01DBA893" w:rsidR="002D140A" w:rsidRPr="00264F21" w:rsidRDefault="002D140A">
      <w:pPr>
        <w:pStyle w:val="FootnoteText"/>
        <w:rPr>
          <w:rFonts w:ascii="Times New Roman" w:hAnsi="Times New Roman" w:cs="Times New Roman"/>
        </w:rPr>
      </w:pPr>
      <w:r w:rsidRPr="00264F21">
        <w:rPr>
          <w:rStyle w:val="FootnoteReference"/>
          <w:rFonts w:ascii="Times New Roman" w:hAnsi="Times New Roman" w:cs="Times New Roman"/>
        </w:rPr>
        <w:footnoteRef/>
      </w:r>
      <w:r w:rsidRPr="00264F21">
        <w:rPr>
          <w:rFonts w:ascii="Times New Roman" w:hAnsi="Times New Roman" w:cs="Times New Roman"/>
        </w:rPr>
        <w:t xml:space="preserve"> In our tests, we implemented this by asking agents to treat reasons in favor of their view as </w:t>
      </w:r>
      <w:r w:rsidR="00453B82" w:rsidRPr="00264F21">
        <w:rPr>
          <w:rFonts w:ascii="Times New Roman" w:hAnsi="Times New Roman" w:cs="Times New Roman"/>
        </w:rPr>
        <w:t>2</w:t>
      </w:r>
      <w:r w:rsidRPr="00264F21">
        <w:rPr>
          <w:rFonts w:ascii="Times New Roman" w:hAnsi="Times New Roman" w:cs="Times New Roman"/>
        </w:rPr>
        <w:t xml:space="preserve"> times as important </w:t>
      </w:r>
      <w:r w:rsidR="00C22D2D">
        <w:rPr>
          <w:rFonts w:ascii="Times New Roman" w:hAnsi="Times New Roman" w:cs="Times New Roman"/>
        </w:rPr>
        <w:t>as</w:t>
      </w:r>
      <w:r w:rsidR="00C22D2D" w:rsidRPr="00264F21">
        <w:rPr>
          <w:rFonts w:ascii="Times New Roman" w:hAnsi="Times New Roman" w:cs="Times New Roman"/>
        </w:rPr>
        <w:t xml:space="preserve"> </w:t>
      </w:r>
      <w:r w:rsidRPr="00264F21">
        <w:rPr>
          <w:rFonts w:ascii="Times New Roman" w:hAnsi="Times New Roman" w:cs="Times New Roman"/>
        </w:rPr>
        <w:t>reasons against</w:t>
      </w:r>
      <w:r w:rsidR="00353772" w:rsidRPr="00264F21">
        <w:rPr>
          <w:rFonts w:ascii="Times New Roman" w:hAnsi="Times New Roman" w:cs="Times New Roman"/>
        </w:rPr>
        <w:t xml:space="preserve"> </w:t>
      </w:r>
      <w:r w:rsidRPr="00264F21">
        <w:rPr>
          <w:rFonts w:ascii="Times New Roman" w:hAnsi="Times New Roman" w:cs="Times New Roman"/>
        </w:rPr>
        <w:t>and then asked the agents to forget the weakest reason in that new ranking.</w:t>
      </w:r>
      <w:r w:rsidR="00353772" w:rsidRPr="00264F21">
        <w:rPr>
          <w:rFonts w:ascii="Times New Roman" w:hAnsi="Times New Roman" w:cs="Times New Roman"/>
        </w:rPr>
        <w:t xml:space="preserve">  So a reason of weight 1 in favor of their view would be s</w:t>
      </w:r>
      <w:r w:rsidR="00453B82" w:rsidRPr="00264F21">
        <w:rPr>
          <w:rFonts w:ascii="Times New Roman" w:hAnsi="Times New Roman" w:cs="Times New Roman"/>
        </w:rPr>
        <w:t>aved over a reason of weight 1.5</w:t>
      </w:r>
      <w:r w:rsidR="00353772" w:rsidRPr="00264F21">
        <w:rPr>
          <w:rFonts w:ascii="Times New Roman" w:hAnsi="Times New Roman" w:cs="Times New Roman"/>
        </w:rPr>
        <w:t xml:space="preserve"> against, but not against </w:t>
      </w:r>
      <w:r w:rsidR="00453B82" w:rsidRPr="00264F21">
        <w:rPr>
          <w:rFonts w:ascii="Times New Roman" w:hAnsi="Times New Roman" w:cs="Times New Roman"/>
        </w:rPr>
        <w:t>a reason of weight 2.5</w:t>
      </w:r>
      <w:r w:rsidR="00353772" w:rsidRPr="00264F21">
        <w:rPr>
          <w:rFonts w:ascii="Times New Roman" w:hAnsi="Times New Roman" w:cs="Times New Roman"/>
        </w:rPr>
        <w:t xml:space="preserve"> against.</w:t>
      </w:r>
    </w:p>
  </w:footnote>
  <w:footnote w:id="21">
    <w:p w14:paraId="458916A1" w14:textId="77777777" w:rsidR="000077AB" w:rsidRPr="00264F21" w:rsidRDefault="000077AB" w:rsidP="3BA5028D">
      <w:pPr>
        <w:pStyle w:val="FootnoteText"/>
        <w:rPr>
          <w:rFonts w:ascii="Times New Roman" w:eastAsia="Times New Roman" w:hAnsi="Times New Roman" w:cs="Times New Roman"/>
        </w:rPr>
      </w:pPr>
      <w:r w:rsidRPr="00264F21">
        <w:rPr>
          <w:rStyle w:val="FootnoteReference"/>
          <w:rFonts w:ascii="Times New Roman" w:eastAsia="Times New Roman" w:hAnsi="Times New Roman" w:cs="Times New Roman"/>
        </w:rPr>
        <w:footnoteRef/>
      </w:r>
      <w:r w:rsidRPr="00264F21">
        <w:rPr>
          <w:rFonts w:ascii="Times New Roman" w:eastAsia="Times New Roman" w:hAnsi="Times New Roman" w:cs="Times New Roman"/>
        </w:rPr>
        <w:t xml:space="preserve"> We take ourselves to be adding to the literature that emphasizes the importance of investigating non-ideal agents in epistemology, political philosophy, game theory, economics, and related fields. Other prominent voices in that chorus include Simon (1957), Cherniak (1981), Kahneman and Tversky (1979), and Epstein (2006).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77C3B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4C66B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7A603FF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9B8A7A7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D2246ED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09C66A7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6E8F17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626466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892BE9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7C8B6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99E0C2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CB464A"/>
    <w:multiLevelType w:val="hybridMultilevel"/>
    <w:tmpl w:val="D66EB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781857"/>
    <w:multiLevelType w:val="hybridMultilevel"/>
    <w:tmpl w:val="EB6C4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670B7"/>
    <w:multiLevelType w:val="multilevel"/>
    <w:tmpl w:val="EC5C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D72A88"/>
    <w:multiLevelType w:val="multilevel"/>
    <w:tmpl w:val="CB6E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8D059D"/>
    <w:multiLevelType w:val="multilevel"/>
    <w:tmpl w:val="FBF0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2A7EF8"/>
    <w:multiLevelType w:val="multilevel"/>
    <w:tmpl w:val="A4E0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38473B"/>
    <w:multiLevelType w:val="multilevel"/>
    <w:tmpl w:val="E196D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1"/>
  </w:num>
  <w:num w:numId="3">
    <w:abstractNumId w:val="0"/>
  </w:num>
  <w:num w:numId="4">
    <w:abstractNumId w:val="1"/>
  </w:num>
  <w:num w:numId="5">
    <w:abstractNumId w:val="2"/>
  </w:num>
  <w:num w:numId="6">
    <w:abstractNumId w:val="3"/>
  </w:num>
  <w:num w:numId="7">
    <w:abstractNumId w:val="4"/>
  </w:num>
  <w:num w:numId="8">
    <w:abstractNumId w:val="9"/>
  </w:num>
  <w:num w:numId="9">
    <w:abstractNumId w:val="5"/>
  </w:num>
  <w:num w:numId="10">
    <w:abstractNumId w:val="6"/>
  </w:num>
  <w:num w:numId="11">
    <w:abstractNumId w:val="7"/>
  </w:num>
  <w:num w:numId="12">
    <w:abstractNumId w:val="8"/>
  </w:num>
  <w:num w:numId="13">
    <w:abstractNumId w:val="10"/>
  </w:num>
  <w:num w:numId="14">
    <w:abstractNumId w:val="17"/>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12F"/>
    <w:rsid w:val="0000042B"/>
    <w:rsid w:val="00000D77"/>
    <w:rsid w:val="0000178E"/>
    <w:rsid w:val="000056CE"/>
    <w:rsid w:val="00005886"/>
    <w:rsid w:val="00005FCF"/>
    <w:rsid w:val="00006118"/>
    <w:rsid w:val="000063A0"/>
    <w:rsid w:val="00006A3D"/>
    <w:rsid w:val="000077AB"/>
    <w:rsid w:val="00007D4F"/>
    <w:rsid w:val="00011D27"/>
    <w:rsid w:val="0001203B"/>
    <w:rsid w:val="00013B56"/>
    <w:rsid w:val="0001407B"/>
    <w:rsid w:val="00014091"/>
    <w:rsid w:val="000152D5"/>
    <w:rsid w:val="000161AE"/>
    <w:rsid w:val="0001641B"/>
    <w:rsid w:val="0002083C"/>
    <w:rsid w:val="000216E1"/>
    <w:rsid w:val="000219DE"/>
    <w:rsid w:val="00021A5C"/>
    <w:rsid w:val="000225D7"/>
    <w:rsid w:val="00022F05"/>
    <w:rsid w:val="0002306E"/>
    <w:rsid w:val="000236DF"/>
    <w:rsid w:val="00023C70"/>
    <w:rsid w:val="00025492"/>
    <w:rsid w:val="00025731"/>
    <w:rsid w:val="00025CA1"/>
    <w:rsid w:val="00025D9E"/>
    <w:rsid w:val="0002678A"/>
    <w:rsid w:val="00026956"/>
    <w:rsid w:val="00026B69"/>
    <w:rsid w:val="0002716E"/>
    <w:rsid w:val="000274EC"/>
    <w:rsid w:val="00030F46"/>
    <w:rsid w:val="00032FAA"/>
    <w:rsid w:val="00033877"/>
    <w:rsid w:val="000347D9"/>
    <w:rsid w:val="00034A16"/>
    <w:rsid w:val="00037EA2"/>
    <w:rsid w:val="000403C7"/>
    <w:rsid w:val="00040941"/>
    <w:rsid w:val="00040AFB"/>
    <w:rsid w:val="00040B05"/>
    <w:rsid w:val="00042183"/>
    <w:rsid w:val="000435EB"/>
    <w:rsid w:val="000440ED"/>
    <w:rsid w:val="0004472E"/>
    <w:rsid w:val="00044C11"/>
    <w:rsid w:val="00044D74"/>
    <w:rsid w:val="00045358"/>
    <w:rsid w:val="00045CBB"/>
    <w:rsid w:val="00045CDF"/>
    <w:rsid w:val="000463AE"/>
    <w:rsid w:val="00046B33"/>
    <w:rsid w:val="00047FFD"/>
    <w:rsid w:val="00050949"/>
    <w:rsid w:val="00050DAC"/>
    <w:rsid w:val="00051008"/>
    <w:rsid w:val="000510D4"/>
    <w:rsid w:val="000517CC"/>
    <w:rsid w:val="000518F1"/>
    <w:rsid w:val="00051B35"/>
    <w:rsid w:val="00052597"/>
    <w:rsid w:val="000529F4"/>
    <w:rsid w:val="00052A2F"/>
    <w:rsid w:val="00052FDC"/>
    <w:rsid w:val="00053320"/>
    <w:rsid w:val="00053A2F"/>
    <w:rsid w:val="00055B33"/>
    <w:rsid w:val="000561E2"/>
    <w:rsid w:val="00056854"/>
    <w:rsid w:val="00060707"/>
    <w:rsid w:val="00060D5E"/>
    <w:rsid w:val="000610E0"/>
    <w:rsid w:val="00061460"/>
    <w:rsid w:val="000618AF"/>
    <w:rsid w:val="00061EF4"/>
    <w:rsid w:val="000627D2"/>
    <w:rsid w:val="000627DD"/>
    <w:rsid w:val="000630FF"/>
    <w:rsid w:val="000639D4"/>
    <w:rsid w:val="00064CEB"/>
    <w:rsid w:val="000669CD"/>
    <w:rsid w:val="00066CB6"/>
    <w:rsid w:val="000705AB"/>
    <w:rsid w:val="00074195"/>
    <w:rsid w:val="00075767"/>
    <w:rsid w:val="000766C5"/>
    <w:rsid w:val="0007739D"/>
    <w:rsid w:val="000777F3"/>
    <w:rsid w:val="00077F12"/>
    <w:rsid w:val="00081878"/>
    <w:rsid w:val="00083C09"/>
    <w:rsid w:val="00083F8B"/>
    <w:rsid w:val="000860B9"/>
    <w:rsid w:val="00086E15"/>
    <w:rsid w:val="000901C0"/>
    <w:rsid w:val="000905E1"/>
    <w:rsid w:val="00090688"/>
    <w:rsid w:val="00090C28"/>
    <w:rsid w:val="000916D6"/>
    <w:rsid w:val="00091CFC"/>
    <w:rsid w:val="00094571"/>
    <w:rsid w:val="00094B1D"/>
    <w:rsid w:val="000966CF"/>
    <w:rsid w:val="000A25A8"/>
    <w:rsid w:val="000A2CA8"/>
    <w:rsid w:val="000A2DC9"/>
    <w:rsid w:val="000A3EB6"/>
    <w:rsid w:val="000A3F66"/>
    <w:rsid w:val="000A55CE"/>
    <w:rsid w:val="000A71EB"/>
    <w:rsid w:val="000A778A"/>
    <w:rsid w:val="000A779F"/>
    <w:rsid w:val="000A7AF5"/>
    <w:rsid w:val="000B2BE7"/>
    <w:rsid w:val="000B3A13"/>
    <w:rsid w:val="000B4BBA"/>
    <w:rsid w:val="000B4F85"/>
    <w:rsid w:val="000B6168"/>
    <w:rsid w:val="000B6843"/>
    <w:rsid w:val="000C50C6"/>
    <w:rsid w:val="000C543C"/>
    <w:rsid w:val="000C740D"/>
    <w:rsid w:val="000C77BF"/>
    <w:rsid w:val="000C7FD5"/>
    <w:rsid w:val="000D0E1F"/>
    <w:rsid w:val="000D11C9"/>
    <w:rsid w:val="000D17F8"/>
    <w:rsid w:val="000D1CE2"/>
    <w:rsid w:val="000D2716"/>
    <w:rsid w:val="000D27EA"/>
    <w:rsid w:val="000D2B82"/>
    <w:rsid w:val="000D340D"/>
    <w:rsid w:val="000D4A73"/>
    <w:rsid w:val="000D6393"/>
    <w:rsid w:val="000D696C"/>
    <w:rsid w:val="000D6E7D"/>
    <w:rsid w:val="000D7C10"/>
    <w:rsid w:val="000E1656"/>
    <w:rsid w:val="000E21B3"/>
    <w:rsid w:val="000E2889"/>
    <w:rsid w:val="000E2FCE"/>
    <w:rsid w:val="000E4714"/>
    <w:rsid w:val="000E4EC5"/>
    <w:rsid w:val="000E5325"/>
    <w:rsid w:val="000E5515"/>
    <w:rsid w:val="000E55CD"/>
    <w:rsid w:val="000E6DCD"/>
    <w:rsid w:val="000E7383"/>
    <w:rsid w:val="000E74CC"/>
    <w:rsid w:val="000F0141"/>
    <w:rsid w:val="000F296F"/>
    <w:rsid w:val="000F376D"/>
    <w:rsid w:val="000F37B3"/>
    <w:rsid w:val="000F38AB"/>
    <w:rsid w:val="000F45E5"/>
    <w:rsid w:val="000F4DC2"/>
    <w:rsid w:val="000F5831"/>
    <w:rsid w:val="000F5A0D"/>
    <w:rsid w:val="000F61E8"/>
    <w:rsid w:val="000F64DF"/>
    <w:rsid w:val="000F652A"/>
    <w:rsid w:val="000F67E5"/>
    <w:rsid w:val="000F6A0E"/>
    <w:rsid w:val="000F6EF6"/>
    <w:rsid w:val="000F6F4F"/>
    <w:rsid w:val="000F6F63"/>
    <w:rsid w:val="000F753B"/>
    <w:rsid w:val="00100227"/>
    <w:rsid w:val="00100967"/>
    <w:rsid w:val="00101315"/>
    <w:rsid w:val="001015B5"/>
    <w:rsid w:val="00101D1C"/>
    <w:rsid w:val="001022F7"/>
    <w:rsid w:val="001033E3"/>
    <w:rsid w:val="00104092"/>
    <w:rsid w:val="001043A2"/>
    <w:rsid w:val="00104AF4"/>
    <w:rsid w:val="00104D81"/>
    <w:rsid w:val="00106744"/>
    <w:rsid w:val="00106748"/>
    <w:rsid w:val="00107DFA"/>
    <w:rsid w:val="0011059B"/>
    <w:rsid w:val="00110A15"/>
    <w:rsid w:val="00113D12"/>
    <w:rsid w:val="00113F1D"/>
    <w:rsid w:val="00114DFE"/>
    <w:rsid w:val="0011557B"/>
    <w:rsid w:val="00116F61"/>
    <w:rsid w:val="001218D9"/>
    <w:rsid w:val="0012196C"/>
    <w:rsid w:val="00121A07"/>
    <w:rsid w:val="00122776"/>
    <w:rsid w:val="0012486D"/>
    <w:rsid w:val="00124A80"/>
    <w:rsid w:val="00125604"/>
    <w:rsid w:val="001257FE"/>
    <w:rsid w:val="00125CA0"/>
    <w:rsid w:val="00127A7B"/>
    <w:rsid w:val="001310D3"/>
    <w:rsid w:val="00131D01"/>
    <w:rsid w:val="0013253F"/>
    <w:rsid w:val="0013264C"/>
    <w:rsid w:val="00133E64"/>
    <w:rsid w:val="00136404"/>
    <w:rsid w:val="001366E7"/>
    <w:rsid w:val="00136B76"/>
    <w:rsid w:val="00137362"/>
    <w:rsid w:val="00137D45"/>
    <w:rsid w:val="001410CA"/>
    <w:rsid w:val="00141B18"/>
    <w:rsid w:val="00141E6E"/>
    <w:rsid w:val="001421FD"/>
    <w:rsid w:val="001443E4"/>
    <w:rsid w:val="00144C6B"/>
    <w:rsid w:val="00144C94"/>
    <w:rsid w:val="00145C96"/>
    <w:rsid w:val="00145FC8"/>
    <w:rsid w:val="001461A3"/>
    <w:rsid w:val="0014620A"/>
    <w:rsid w:val="001467DF"/>
    <w:rsid w:val="0014687C"/>
    <w:rsid w:val="00147CF9"/>
    <w:rsid w:val="00147DDC"/>
    <w:rsid w:val="00150867"/>
    <w:rsid w:val="00151EC5"/>
    <w:rsid w:val="00152696"/>
    <w:rsid w:val="00152BC8"/>
    <w:rsid w:val="00152F02"/>
    <w:rsid w:val="001532A7"/>
    <w:rsid w:val="00153583"/>
    <w:rsid w:val="00153B5E"/>
    <w:rsid w:val="00155902"/>
    <w:rsid w:val="00155CD0"/>
    <w:rsid w:val="001603C5"/>
    <w:rsid w:val="00160911"/>
    <w:rsid w:val="001612B7"/>
    <w:rsid w:val="00161402"/>
    <w:rsid w:val="00162434"/>
    <w:rsid w:val="001628AB"/>
    <w:rsid w:val="0016386E"/>
    <w:rsid w:val="001642E8"/>
    <w:rsid w:val="001649C3"/>
    <w:rsid w:val="00165A85"/>
    <w:rsid w:val="001663E5"/>
    <w:rsid w:val="00166930"/>
    <w:rsid w:val="0016709C"/>
    <w:rsid w:val="00167925"/>
    <w:rsid w:val="00170989"/>
    <w:rsid w:val="00170BE9"/>
    <w:rsid w:val="001714AA"/>
    <w:rsid w:val="0017202F"/>
    <w:rsid w:val="00173C51"/>
    <w:rsid w:val="00175F4F"/>
    <w:rsid w:val="001762B0"/>
    <w:rsid w:val="00176478"/>
    <w:rsid w:val="00177ACE"/>
    <w:rsid w:val="00180B09"/>
    <w:rsid w:val="001817EF"/>
    <w:rsid w:val="00182FE9"/>
    <w:rsid w:val="0018313A"/>
    <w:rsid w:val="00184803"/>
    <w:rsid w:val="00185006"/>
    <w:rsid w:val="00185608"/>
    <w:rsid w:val="001861A8"/>
    <w:rsid w:val="001865C8"/>
    <w:rsid w:val="0018700E"/>
    <w:rsid w:val="00191247"/>
    <w:rsid w:val="00192313"/>
    <w:rsid w:val="00192E0D"/>
    <w:rsid w:val="00194BC2"/>
    <w:rsid w:val="001956A5"/>
    <w:rsid w:val="00195EF9"/>
    <w:rsid w:val="001963E3"/>
    <w:rsid w:val="0019691D"/>
    <w:rsid w:val="001A09E5"/>
    <w:rsid w:val="001A1097"/>
    <w:rsid w:val="001A11D8"/>
    <w:rsid w:val="001A230D"/>
    <w:rsid w:val="001A3089"/>
    <w:rsid w:val="001A30CA"/>
    <w:rsid w:val="001A38B3"/>
    <w:rsid w:val="001A492D"/>
    <w:rsid w:val="001A4EB0"/>
    <w:rsid w:val="001A57ED"/>
    <w:rsid w:val="001B0AD7"/>
    <w:rsid w:val="001B1002"/>
    <w:rsid w:val="001B23B7"/>
    <w:rsid w:val="001B25B1"/>
    <w:rsid w:val="001B2887"/>
    <w:rsid w:val="001B2E11"/>
    <w:rsid w:val="001B3490"/>
    <w:rsid w:val="001B3E49"/>
    <w:rsid w:val="001B4BF1"/>
    <w:rsid w:val="001B542B"/>
    <w:rsid w:val="001B7A97"/>
    <w:rsid w:val="001C1E62"/>
    <w:rsid w:val="001C228E"/>
    <w:rsid w:val="001C586C"/>
    <w:rsid w:val="001C5911"/>
    <w:rsid w:val="001C60CE"/>
    <w:rsid w:val="001C684A"/>
    <w:rsid w:val="001C6E08"/>
    <w:rsid w:val="001D0058"/>
    <w:rsid w:val="001D2C88"/>
    <w:rsid w:val="001D4562"/>
    <w:rsid w:val="001D4A3E"/>
    <w:rsid w:val="001D54D2"/>
    <w:rsid w:val="001D63E7"/>
    <w:rsid w:val="001D7BBB"/>
    <w:rsid w:val="001E1863"/>
    <w:rsid w:val="001E2E49"/>
    <w:rsid w:val="001E343E"/>
    <w:rsid w:val="001E360E"/>
    <w:rsid w:val="001E4493"/>
    <w:rsid w:val="001E54BD"/>
    <w:rsid w:val="001E6001"/>
    <w:rsid w:val="001E610D"/>
    <w:rsid w:val="001E6797"/>
    <w:rsid w:val="001E74A7"/>
    <w:rsid w:val="001F28FD"/>
    <w:rsid w:val="001F2CE0"/>
    <w:rsid w:val="001F37CA"/>
    <w:rsid w:val="001F439B"/>
    <w:rsid w:val="001F55FA"/>
    <w:rsid w:val="001F5652"/>
    <w:rsid w:val="001F7AB9"/>
    <w:rsid w:val="00200A20"/>
    <w:rsid w:val="00200B4B"/>
    <w:rsid w:val="00202FCA"/>
    <w:rsid w:val="002044DC"/>
    <w:rsid w:val="002045BC"/>
    <w:rsid w:val="002051A7"/>
    <w:rsid w:val="00205BA4"/>
    <w:rsid w:val="00206A4B"/>
    <w:rsid w:val="00206C47"/>
    <w:rsid w:val="002101BF"/>
    <w:rsid w:val="00210871"/>
    <w:rsid w:val="002109DA"/>
    <w:rsid w:val="00210D06"/>
    <w:rsid w:val="00211E79"/>
    <w:rsid w:val="0021281B"/>
    <w:rsid w:val="0021284F"/>
    <w:rsid w:val="00213F0A"/>
    <w:rsid w:val="00215178"/>
    <w:rsid w:val="0021557F"/>
    <w:rsid w:val="002162F4"/>
    <w:rsid w:val="0021754B"/>
    <w:rsid w:val="0021777D"/>
    <w:rsid w:val="002200E3"/>
    <w:rsid w:val="00220111"/>
    <w:rsid w:val="00220F4C"/>
    <w:rsid w:val="0022196E"/>
    <w:rsid w:val="00221F07"/>
    <w:rsid w:val="00224BCC"/>
    <w:rsid w:val="0022590F"/>
    <w:rsid w:val="00227FE0"/>
    <w:rsid w:val="002308E2"/>
    <w:rsid w:val="00231A1C"/>
    <w:rsid w:val="00231AAD"/>
    <w:rsid w:val="00232789"/>
    <w:rsid w:val="002330B1"/>
    <w:rsid w:val="0023335B"/>
    <w:rsid w:val="00233381"/>
    <w:rsid w:val="002342CD"/>
    <w:rsid w:val="002366BA"/>
    <w:rsid w:val="00237E98"/>
    <w:rsid w:val="00240982"/>
    <w:rsid w:val="00240DEB"/>
    <w:rsid w:val="002412DF"/>
    <w:rsid w:val="00242A3A"/>
    <w:rsid w:val="002432AA"/>
    <w:rsid w:val="00244CDB"/>
    <w:rsid w:val="00244DC2"/>
    <w:rsid w:val="00245544"/>
    <w:rsid w:val="002465F3"/>
    <w:rsid w:val="00246872"/>
    <w:rsid w:val="00247314"/>
    <w:rsid w:val="00251533"/>
    <w:rsid w:val="00254023"/>
    <w:rsid w:val="00254665"/>
    <w:rsid w:val="00255A00"/>
    <w:rsid w:val="00256139"/>
    <w:rsid w:val="00256366"/>
    <w:rsid w:val="0025671D"/>
    <w:rsid w:val="002577F3"/>
    <w:rsid w:val="0026047E"/>
    <w:rsid w:val="00260F26"/>
    <w:rsid w:val="002636BE"/>
    <w:rsid w:val="002643FF"/>
    <w:rsid w:val="00264BFA"/>
    <w:rsid w:val="00264F21"/>
    <w:rsid w:val="00264FA6"/>
    <w:rsid w:val="002653F1"/>
    <w:rsid w:val="00265E49"/>
    <w:rsid w:val="00266261"/>
    <w:rsid w:val="00266BE9"/>
    <w:rsid w:val="00267265"/>
    <w:rsid w:val="00270523"/>
    <w:rsid w:val="002706FC"/>
    <w:rsid w:val="0027093B"/>
    <w:rsid w:val="00271614"/>
    <w:rsid w:val="00271A9B"/>
    <w:rsid w:val="00271BAE"/>
    <w:rsid w:val="0027319D"/>
    <w:rsid w:val="00274831"/>
    <w:rsid w:val="00274E8B"/>
    <w:rsid w:val="00275210"/>
    <w:rsid w:val="00276E9A"/>
    <w:rsid w:val="002776F1"/>
    <w:rsid w:val="00280A40"/>
    <w:rsid w:val="00280C50"/>
    <w:rsid w:val="00281497"/>
    <w:rsid w:val="00281AAD"/>
    <w:rsid w:val="00281D2F"/>
    <w:rsid w:val="0028275F"/>
    <w:rsid w:val="002839A3"/>
    <w:rsid w:val="00283EFF"/>
    <w:rsid w:val="002849DB"/>
    <w:rsid w:val="00284A33"/>
    <w:rsid w:val="00286619"/>
    <w:rsid w:val="00286A2A"/>
    <w:rsid w:val="00286D5D"/>
    <w:rsid w:val="00287317"/>
    <w:rsid w:val="00291538"/>
    <w:rsid w:val="00294523"/>
    <w:rsid w:val="00294759"/>
    <w:rsid w:val="00294C52"/>
    <w:rsid w:val="002963F7"/>
    <w:rsid w:val="002A0579"/>
    <w:rsid w:val="002A0605"/>
    <w:rsid w:val="002A297D"/>
    <w:rsid w:val="002A2D44"/>
    <w:rsid w:val="002A2FDB"/>
    <w:rsid w:val="002A31EE"/>
    <w:rsid w:val="002A33A7"/>
    <w:rsid w:val="002A3C63"/>
    <w:rsid w:val="002A3DA9"/>
    <w:rsid w:val="002A3F9C"/>
    <w:rsid w:val="002A4204"/>
    <w:rsid w:val="002A4AEF"/>
    <w:rsid w:val="002A5DBB"/>
    <w:rsid w:val="002B0FAB"/>
    <w:rsid w:val="002B25AC"/>
    <w:rsid w:val="002B2AF0"/>
    <w:rsid w:val="002B3936"/>
    <w:rsid w:val="002B3A47"/>
    <w:rsid w:val="002B3B6F"/>
    <w:rsid w:val="002B4544"/>
    <w:rsid w:val="002B511B"/>
    <w:rsid w:val="002B511E"/>
    <w:rsid w:val="002B51EC"/>
    <w:rsid w:val="002B5B24"/>
    <w:rsid w:val="002B7173"/>
    <w:rsid w:val="002B76EF"/>
    <w:rsid w:val="002B7AF7"/>
    <w:rsid w:val="002B7FAD"/>
    <w:rsid w:val="002B7FD4"/>
    <w:rsid w:val="002C00B1"/>
    <w:rsid w:val="002C017B"/>
    <w:rsid w:val="002C0205"/>
    <w:rsid w:val="002C0333"/>
    <w:rsid w:val="002C1654"/>
    <w:rsid w:val="002C1C01"/>
    <w:rsid w:val="002C2EFE"/>
    <w:rsid w:val="002C37AD"/>
    <w:rsid w:val="002C3A35"/>
    <w:rsid w:val="002C3C17"/>
    <w:rsid w:val="002C3ECA"/>
    <w:rsid w:val="002C4C31"/>
    <w:rsid w:val="002C4E7B"/>
    <w:rsid w:val="002C5F63"/>
    <w:rsid w:val="002C6719"/>
    <w:rsid w:val="002D140A"/>
    <w:rsid w:val="002D344C"/>
    <w:rsid w:val="002D4183"/>
    <w:rsid w:val="002D48A3"/>
    <w:rsid w:val="002E2C1C"/>
    <w:rsid w:val="002E2DFF"/>
    <w:rsid w:val="002E35FD"/>
    <w:rsid w:val="002E43E7"/>
    <w:rsid w:val="002E580A"/>
    <w:rsid w:val="002E5D9F"/>
    <w:rsid w:val="002E5FFB"/>
    <w:rsid w:val="002E6088"/>
    <w:rsid w:val="002E79A8"/>
    <w:rsid w:val="002F0E13"/>
    <w:rsid w:val="002F116E"/>
    <w:rsid w:val="002F19C2"/>
    <w:rsid w:val="002F20F2"/>
    <w:rsid w:val="002F2734"/>
    <w:rsid w:val="002F2CFF"/>
    <w:rsid w:val="002F2ECF"/>
    <w:rsid w:val="002F465C"/>
    <w:rsid w:val="002F5703"/>
    <w:rsid w:val="002F7804"/>
    <w:rsid w:val="00300C13"/>
    <w:rsid w:val="00301426"/>
    <w:rsid w:val="00301478"/>
    <w:rsid w:val="00301D8E"/>
    <w:rsid w:val="00302280"/>
    <w:rsid w:val="003026A5"/>
    <w:rsid w:val="003032FE"/>
    <w:rsid w:val="0030391D"/>
    <w:rsid w:val="0030453D"/>
    <w:rsid w:val="00304F49"/>
    <w:rsid w:val="003051C4"/>
    <w:rsid w:val="00305FD3"/>
    <w:rsid w:val="00307BE1"/>
    <w:rsid w:val="00310010"/>
    <w:rsid w:val="00310A4E"/>
    <w:rsid w:val="0031165A"/>
    <w:rsid w:val="00312352"/>
    <w:rsid w:val="00312B6A"/>
    <w:rsid w:val="00312BA1"/>
    <w:rsid w:val="00312FE4"/>
    <w:rsid w:val="00313825"/>
    <w:rsid w:val="00313D1F"/>
    <w:rsid w:val="00315E47"/>
    <w:rsid w:val="0031619B"/>
    <w:rsid w:val="00316A44"/>
    <w:rsid w:val="00317FBA"/>
    <w:rsid w:val="0032120E"/>
    <w:rsid w:val="00322942"/>
    <w:rsid w:val="00323016"/>
    <w:rsid w:val="003242F9"/>
    <w:rsid w:val="0032444B"/>
    <w:rsid w:val="00324BE9"/>
    <w:rsid w:val="003258B8"/>
    <w:rsid w:val="003259FF"/>
    <w:rsid w:val="00327A0D"/>
    <w:rsid w:val="00327A46"/>
    <w:rsid w:val="003303E0"/>
    <w:rsid w:val="003304FF"/>
    <w:rsid w:val="0033163A"/>
    <w:rsid w:val="00331C6B"/>
    <w:rsid w:val="003325E7"/>
    <w:rsid w:val="00332E93"/>
    <w:rsid w:val="0033432C"/>
    <w:rsid w:val="003347D0"/>
    <w:rsid w:val="00334AB3"/>
    <w:rsid w:val="00334FBB"/>
    <w:rsid w:val="00334FFE"/>
    <w:rsid w:val="0033570C"/>
    <w:rsid w:val="003357AE"/>
    <w:rsid w:val="003368A1"/>
    <w:rsid w:val="003370A0"/>
    <w:rsid w:val="00337A9B"/>
    <w:rsid w:val="00337E3F"/>
    <w:rsid w:val="00341201"/>
    <w:rsid w:val="00341772"/>
    <w:rsid w:val="003427F3"/>
    <w:rsid w:val="00343589"/>
    <w:rsid w:val="0034360A"/>
    <w:rsid w:val="003446F8"/>
    <w:rsid w:val="003455D6"/>
    <w:rsid w:val="00345F51"/>
    <w:rsid w:val="003463F2"/>
    <w:rsid w:val="00350B57"/>
    <w:rsid w:val="00350E59"/>
    <w:rsid w:val="00352CA9"/>
    <w:rsid w:val="00352EEF"/>
    <w:rsid w:val="00353772"/>
    <w:rsid w:val="00353A1D"/>
    <w:rsid w:val="00353C9C"/>
    <w:rsid w:val="003548F2"/>
    <w:rsid w:val="00354CE1"/>
    <w:rsid w:val="003563DA"/>
    <w:rsid w:val="00357388"/>
    <w:rsid w:val="003573BF"/>
    <w:rsid w:val="00360BC6"/>
    <w:rsid w:val="00363C39"/>
    <w:rsid w:val="0036659D"/>
    <w:rsid w:val="003674FD"/>
    <w:rsid w:val="003706B8"/>
    <w:rsid w:val="0037109F"/>
    <w:rsid w:val="003711EC"/>
    <w:rsid w:val="003723BE"/>
    <w:rsid w:val="00372954"/>
    <w:rsid w:val="00374F4D"/>
    <w:rsid w:val="00376E5F"/>
    <w:rsid w:val="003805A9"/>
    <w:rsid w:val="00380F06"/>
    <w:rsid w:val="00381DE7"/>
    <w:rsid w:val="00382046"/>
    <w:rsid w:val="003832CD"/>
    <w:rsid w:val="00383EFA"/>
    <w:rsid w:val="0038402D"/>
    <w:rsid w:val="0038497A"/>
    <w:rsid w:val="00384D10"/>
    <w:rsid w:val="00385077"/>
    <w:rsid w:val="00386D56"/>
    <w:rsid w:val="0038770F"/>
    <w:rsid w:val="00387860"/>
    <w:rsid w:val="00387BDD"/>
    <w:rsid w:val="003902B8"/>
    <w:rsid w:val="00392857"/>
    <w:rsid w:val="00392931"/>
    <w:rsid w:val="00393AEB"/>
    <w:rsid w:val="00393CBE"/>
    <w:rsid w:val="00394D10"/>
    <w:rsid w:val="00395018"/>
    <w:rsid w:val="00396577"/>
    <w:rsid w:val="003970C6"/>
    <w:rsid w:val="003A00DB"/>
    <w:rsid w:val="003A0D76"/>
    <w:rsid w:val="003A132F"/>
    <w:rsid w:val="003A21D9"/>
    <w:rsid w:val="003A2B9F"/>
    <w:rsid w:val="003A5454"/>
    <w:rsid w:val="003A5552"/>
    <w:rsid w:val="003A5FD3"/>
    <w:rsid w:val="003A6688"/>
    <w:rsid w:val="003A765D"/>
    <w:rsid w:val="003B0D75"/>
    <w:rsid w:val="003B144D"/>
    <w:rsid w:val="003B2EE3"/>
    <w:rsid w:val="003B2F0D"/>
    <w:rsid w:val="003B32A6"/>
    <w:rsid w:val="003B3C53"/>
    <w:rsid w:val="003B568E"/>
    <w:rsid w:val="003B603F"/>
    <w:rsid w:val="003C04DA"/>
    <w:rsid w:val="003C0511"/>
    <w:rsid w:val="003C09F6"/>
    <w:rsid w:val="003C10BE"/>
    <w:rsid w:val="003C111C"/>
    <w:rsid w:val="003C1380"/>
    <w:rsid w:val="003C1B1A"/>
    <w:rsid w:val="003C2D76"/>
    <w:rsid w:val="003C3271"/>
    <w:rsid w:val="003C66AC"/>
    <w:rsid w:val="003C72C2"/>
    <w:rsid w:val="003D1256"/>
    <w:rsid w:val="003D3658"/>
    <w:rsid w:val="003D40C0"/>
    <w:rsid w:val="003D49FB"/>
    <w:rsid w:val="003E2B76"/>
    <w:rsid w:val="003E34FA"/>
    <w:rsid w:val="003E4142"/>
    <w:rsid w:val="003E6389"/>
    <w:rsid w:val="003E65D3"/>
    <w:rsid w:val="003E691B"/>
    <w:rsid w:val="003E77F7"/>
    <w:rsid w:val="003E7DDF"/>
    <w:rsid w:val="003F0AB8"/>
    <w:rsid w:val="003F20E2"/>
    <w:rsid w:val="003F41BF"/>
    <w:rsid w:val="003F4A3E"/>
    <w:rsid w:val="003F4FB6"/>
    <w:rsid w:val="003F5054"/>
    <w:rsid w:val="003F52EC"/>
    <w:rsid w:val="003F5CB8"/>
    <w:rsid w:val="003F73A9"/>
    <w:rsid w:val="0040019E"/>
    <w:rsid w:val="00400291"/>
    <w:rsid w:val="00400C81"/>
    <w:rsid w:val="00400FC1"/>
    <w:rsid w:val="004011B0"/>
    <w:rsid w:val="00402201"/>
    <w:rsid w:val="00402D14"/>
    <w:rsid w:val="00404CBD"/>
    <w:rsid w:val="00407B1F"/>
    <w:rsid w:val="00410A44"/>
    <w:rsid w:val="00410A59"/>
    <w:rsid w:val="00410A80"/>
    <w:rsid w:val="00410FD8"/>
    <w:rsid w:val="0041103B"/>
    <w:rsid w:val="00411244"/>
    <w:rsid w:val="00413B6A"/>
    <w:rsid w:val="00414139"/>
    <w:rsid w:val="00414A1C"/>
    <w:rsid w:val="004153ED"/>
    <w:rsid w:val="0041553D"/>
    <w:rsid w:val="00416121"/>
    <w:rsid w:val="00417C06"/>
    <w:rsid w:val="00421005"/>
    <w:rsid w:val="0042111C"/>
    <w:rsid w:val="00421519"/>
    <w:rsid w:val="004215BD"/>
    <w:rsid w:val="00421B0B"/>
    <w:rsid w:val="00422CC0"/>
    <w:rsid w:val="0042428A"/>
    <w:rsid w:val="00424327"/>
    <w:rsid w:val="00424624"/>
    <w:rsid w:val="00424EEB"/>
    <w:rsid w:val="00425440"/>
    <w:rsid w:val="0042577C"/>
    <w:rsid w:val="00426901"/>
    <w:rsid w:val="00426AF8"/>
    <w:rsid w:val="0042753F"/>
    <w:rsid w:val="00427AC0"/>
    <w:rsid w:val="00427C9F"/>
    <w:rsid w:val="00430FA1"/>
    <w:rsid w:val="00431B55"/>
    <w:rsid w:val="00431C8F"/>
    <w:rsid w:val="00432347"/>
    <w:rsid w:val="0043270D"/>
    <w:rsid w:val="00433570"/>
    <w:rsid w:val="00433F67"/>
    <w:rsid w:val="00434C9D"/>
    <w:rsid w:val="00435060"/>
    <w:rsid w:val="00435312"/>
    <w:rsid w:val="00435475"/>
    <w:rsid w:val="00435693"/>
    <w:rsid w:val="00435763"/>
    <w:rsid w:val="00436979"/>
    <w:rsid w:val="00436BFF"/>
    <w:rsid w:val="00440F01"/>
    <w:rsid w:val="00441FD4"/>
    <w:rsid w:val="00442DC3"/>
    <w:rsid w:val="0044545E"/>
    <w:rsid w:val="004478B0"/>
    <w:rsid w:val="00450A9F"/>
    <w:rsid w:val="00450C17"/>
    <w:rsid w:val="004514CD"/>
    <w:rsid w:val="0045180D"/>
    <w:rsid w:val="00452907"/>
    <w:rsid w:val="00453503"/>
    <w:rsid w:val="00453B82"/>
    <w:rsid w:val="00456085"/>
    <w:rsid w:val="004569AF"/>
    <w:rsid w:val="00457092"/>
    <w:rsid w:val="00457854"/>
    <w:rsid w:val="0046058A"/>
    <w:rsid w:val="004611D4"/>
    <w:rsid w:val="00461DDC"/>
    <w:rsid w:val="00461FA3"/>
    <w:rsid w:val="0046389C"/>
    <w:rsid w:val="00463CB2"/>
    <w:rsid w:val="00466522"/>
    <w:rsid w:val="00467586"/>
    <w:rsid w:val="00467720"/>
    <w:rsid w:val="004712A4"/>
    <w:rsid w:val="0047155F"/>
    <w:rsid w:val="00471D39"/>
    <w:rsid w:val="00474283"/>
    <w:rsid w:val="00475BB2"/>
    <w:rsid w:val="00477DA4"/>
    <w:rsid w:val="004804B2"/>
    <w:rsid w:val="00481432"/>
    <w:rsid w:val="0048177E"/>
    <w:rsid w:val="00481807"/>
    <w:rsid w:val="004823CB"/>
    <w:rsid w:val="004827D2"/>
    <w:rsid w:val="00483009"/>
    <w:rsid w:val="00484013"/>
    <w:rsid w:val="0048485B"/>
    <w:rsid w:val="0048558F"/>
    <w:rsid w:val="00485614"/>
    <w:rsid w:val="004856AA"/>
    <w:rsid w:val="004862C6"/>
    <w:rsid w:val="00486CC8"/>
    <w:rsid w:val="00487669"/>
    <w:rsid w:val="00487896"/>
    <w:rsid w:val="00487A0C"/>
    <w:rsid w:val="00487DDB"/>
    <w:rsid w:val="004907AE"/>
    <w:rsid w:val="00491F85"/>
    <w:rsid w:val="00492FF0"/>
    <w:rsid w:val="00493759"/>
    <w:rsid w:val="00493D4F"/>
    <w:rsid w:val="00493E38"/>
    <w:rsid w:val="0049438C"/>
    <w:rsid w:val="0049475D"/>
    <w:rsid w:val="00494EDF"/>
    <w:rsid w:val="004951D7"/>
    <w:rsid w:val="00495F7D"/>
    <w:rsid w:val="00496473"/>
    <w:rsid w:val="004A0A06"/>
    <w:rsid w:val="004A1394"/>
    <w:rsid w:val="004A1BF9"/>
    <w:rsid w:val="004A1E54"/>
    <w:rsid w:val="004A2208"/>
    <w:rsid w:val="004A2779"/>
    <w:rsid w:val="004A2CD6"/>
    <w:rsid w:val="004A3353"/>
    <w:rsid w:val="004A3398"/>
    <w:rsid w:val="004A35A8"/>
    <w:rsid w:val="004A3FEC"/>
    <w:rsid w:val="004A4C8C"/>
    <w:rsid w:val="004A5ADB"/>
    <w:rsid w:val="004A6529"/>
    <w:rsid w:val="004A6CC0"/>
    <w:rsid w:val="004B03AF"/>
    <w:rsid w:val="004B12CC"/>
    <w:rsid w:val="004B2183"/>
    <w:rsid w:val="004B24BC"/>
    <w:rsid w:val="004B2553"/>
    <w:rsid w:val="004B3048"/>
    <w:rsid w:val="004B356F"/>
    <w:rsid w:val="004B3652"/>
    <w:rsid w:val="004B3A61"/>
    <w:rsid w:val="004B4065"/>
    <w:rsid w:val="004B424E"/>
    <w:rsid w:val="004B46A0"/>
    <w:rsid w:val="004B494E"/>
    <w:rsid w:val="004B4B1C"/>
    <w:rsid w:val="004B5188"/>
    <w:rsid w:val="004B5787"/>
    <w:rsid w:val="004B5BCF"/>
    <w:rsid w:val="004B64D5"/>
    <w:rsid w:val="004B6684"/>
    <w:rsid w:val="004B6ABF"/>
    <w:rsid w:val="004B7293"/>
    <w:rsid w:val="004C01C2"/>
    <w:rsid w:val="004C1DF4"/>
    <w:rsid w:val="004C2D91"/>
    <w:rsid w:val="004C301D"/>
    <w:rsid w:val="004C4D5A"/>
    <w:rsid w:val="004C5C97"/>
    <w:rsid w:val="004C5FD4"/>
    <w:rsid w:val="004C6B5F"/>
    <w:rsid w:val="004C6C18"/>
    <w:rsid w:val="004C72BF"/>
    <w:rsid w:val="004C74CF"/>
    <w:rsid w:val="004D1ADF"/>
    <w:rsid w:val="004D3886"/>
    <w:rsid w:val="004D3B23"/>
    <w:rsid w:val="004D49A3"/>
    <w:rsid w:val="004D60F7"/>
    <w:rsid w:val="004E0546"/>
    <w:rsid w:val="004E07D3"/>
    <w:rsid w:val="004E09AD"/>
    <w:rsid w:val="004E107D"/>
    <w:rsid w:val="004E2BE4"/>
    <w:rsid w:val="004E2FD2"/>
    <w:rsid w:val="004E35CB"/>
    <w:rsid w:val="004E3B82"/>
    <w:rsid w:val="004E5075"/>
    <w:rsid w:val="004E5203"/>
    <w:rsid w:val="004E6ABD"/>
    <w:rsid w:val="004E708C"/>
    <w:rsid w:val="004E71C0"/>
    <w:rsid w:val="004F3F92"/>
    <w:rsid w:val="004F5569"/>
    <w:rsid w:val="004F58F2"/>
    <w:rsid w:val="004F72AE"/>
    <w:rsid w:val="004F751B"/>
    <w:rsid w:val="004F77F3"/>
    <w:rsid w:val="004F7D3E"/>
    <w:rsid w:val="00500D60"/>
    <w:rsid w:val="00502BE9"/>
    <w:rsid w:val="00502DF9"/>
    <w:rsid w:val="00503297"/>
    <w:rsid w:val="00503676"/>
    <w:rsid w:val="00504159"/>
    <w:rsid w:val="005041F5"/>
    <w:rsid w:val="00504A8C"/>
    <w:rsid w:val="00504DE2"/>
    <w:rsid w:val="0050695C"/>
    <w:rsid w:val="005070BF"/>
    <w:rsid w:val="00507BF0"/>
    <w:rsid w:val="00510179"/>
    <w:rsid w:val="005108EA"/>
    <w:rsid w:val="0051102D"/>
    <w:rsid w:val="00511E11"/>
    <w:rsid w:val="00511EBA"/>
    <w:rsid w:val="005124E7"/>
    <w:rsid w:val="005126CB"/>
    <w:rsid w:val="00512E25"/>
    <w:rsid w:val="005130D3"/>
    <w:rsid w:val="005133AE"/>
    <w:rsid w:val="005135F4"/>
    <w:rsid w:val="00514390"/>
    <w:rsid w:val="00514DDB"/>
    <w:rsid w:val="00515885"/>
    <w:rsid w:val="00516CE0"/>
    <w:rsid w:val="00517007"/>
    <w:rsid w:val="005174FE"/>
    <w:rsid w:val="00517833"/>
    <w:rsid w:val="0052195A"/>
    <w:rsid w:val="00522002"/>
    <w:rsid w:val="0052313E"/>
    <w:rsid w:val="00523626"/>
    <w:rsid w:val="00524879"/>
    <w:rsid w:val="00524C21"/>
    <w:rsid w:val="00525DD9"/>
    <w:rsid w:val="005274C9"/>
    <w:rsid w:val="00530A1B"/>
    <w:rsid w:val="00531CD0"/>
    <w:rsid w:val="00532221"/>
    <w:rsid w:val="0053265D"/>
    <w:rsid w:val="00532E9D"/>
    <w:rsid w:val="00533889"/>
    <w:rsid w:val="00534715"/>
    <w:rsid w:val="00534971"/>
    <w:rsid w:val="00534D7D"/>
    <w:rsid w:val="00535462"/>
    <w:rsid w:val="005354A6"/>
    <w:rsid w:val="00535D24"/>
    <w:rsid w:val="005365E9"/>
    <w:rsid w:val="00537FFE"/>
    <w:rsid w:val="00540719"/>
    <w:rsid w:val="005422C7"/>
    <w:rsid w:val="00542540"/>
    <w:rsid w:val="00542605"/>
    <w:rsid w:val="00542A59"/>
    <w:rsid w:val="00544255"/>
    <w:rsid w:val="005460E7"/>
    <w:rsid w:val="00550947"/>
    <w:rsid w:val="00550A29"/>
    <w:rsid w:val="00550BFB"/>
    <w:rsid w:val="00551056"/>
    <w:rsid w:val="00551EAC"/>
    <w:rsid w:val="00552F1A"/>
    <w:rsid w:val="00552FFD"/>
    <w:rsid w:val="005531AC"/>
    <w:rsid w:val="005538DA"/>
    <w:rsid w:val="00553E0F"/>
    <w:rsid w:val="0055406D"/>
    <w:rsid w:val="005551CA"/>
    <w:rsid w:val="0055577C"/>
    <w:rsid w:val="0055688B"/>
    <w:rsid w:val="005604FA"/>
    <w:rsid w:val="005608F3"/>
    <w:rsid w:val="005636F3"/>
    <w:rsid w:val="00563B58"/>
    <w:rsid w:val="00563D81"/>
    <w:rsid w:val="00565993"/>
    <w:rsid w:val="00565A55"/>
    <w:rsid w:val="00570DAB"/>
    <w:rsid w:val="005715B0"/>
    <w:rsid w:val="00571A9B"/>
    <w:rsid w:val="00571E6C"/>
    <w:rsid w:val="0057220B"/>
    <w:rsid w:val="00572D30"/>
    <w:rsid w:val="0057440F"/>
    <w:rsid w:val="005758AC"/>
    <w:rsid w:val="00576A37"/>
    <w:rsid w:val="00576AA2"/>
    <w:rsid w:val="00577A72"/>
    <w:rsid w:val="00580272"/>
    <w:rsid w:val="00580BC2"/>
    <w:rsid w:val="00583570"/>
    <w:rsid w:val="005835D0"/>
    <w:rsid w:val="00584574"/>
    <w:rsid w:val="00585486"/>
    <w:rsid w:val="00585EFD"/>
    <w:rsid w:val="00586EC4"/>
    <w:rsid w:val="00587408"/>
    <w:rsid w:val="005875DA"/>
    <w:rsid w:val="0059150B"/>
    <w:rsid w:val="0059177C"/>
    <w:rsid w:val="00591F6E"/>
    <w:rsid w:val="00592860"/>
    <w:rsid w:val="00592CD3"/>
    <w:rsid w:val="00592FF8"/>
    <w:rsid w:val="00593D2D"/>
    <w:rsid w:val="00596674"/>
    <w:rsid w:val="0059714C"/>
    <w:rsid w:val="005A0227"/>
    <w:rsid w:val="005A0334"/>
    <w:rsid w:val="005A0EDD"/>
    <w:rsid w:val="005A481C"/>
    <w:rsid w:val="005A4D73"/>
    <w:rsid w:val="005A5F00"/>
    <w:rsid w:val="005B0382"/>
    <w:rsid w:val="005B1012"/>
    <w:rsid w:val="005B1565"/>
    <w:rsid w:val="005B25BE"/>
    <w:rsid w:val="005B27C2"/>
    <w:rsid w:val="005B2B94"/>
    <w:rsid w:val="005B2C5D"/>
    <w:rsid w:val="005B31DC"/>
    <w:rsid w:val="005B3C30"/>
    <w:rsid w:val="005B3F6E"/>
    <w:rsid w:val="005B453F"/>
    <w:rsid w:val="005B4687"/>
    <w:rsid w:val="005B4BD3"/>
    <w:rsid w:val="005B4BDC"/>
    <w:rsid w:val="005B4E77"/>
    <w:rsid w:val="005B4FB0"/>
    <w:rsid w:val="005B5E12"/>
    <w:rsid w:val="005B707D"/>
    <w:rsid w:val="005B79C3"/>
    <w:rsid w:val="005C08D4"/>
    <w:rsid w:val="005C08EB"/>
    <w:rsid w:val="005C1011"/>
    <w:rsid w:val="005C1EDB"/>
    <w:rsid w:val="005C24D6"/>
    <w:rsid w:val="005C2D00"/>
    <w:rsid w:val="005C32D1"/>
    <w:rsid w:val="005C3AA7"/>
    <w:rsid w:val="005C53E1"/>
    <w:rsid w:val="005C74AD"/>
    <w:rsid w:val="005C7815"/>
    <w:rsid w:val="005D0100"/>
    <w:rsid w:val="005D0529"/>
    <w:rsid w:val="005D0FD2"/>
    <w:rsid w:val="005D3398"/>
    <w:rsid w:val="005D38E8"/>
    <w:rsid w:val="005D3988"/>
    <w:rsid w:val="005D4A95"/>
    <w:rsid w:val="005D4EA3"/>
    <w:rsid w:val="005D76A4"/>
    <w:rsid w:val="005E1613"/>
    <w:rsid w:val="005E25F7"/>
    <w:rsid w:val="005E3352"/>
    <w:rsid w:val="005E3D8D"/>
    <w:rsid w:val="005E433C"/>
    <w:rsid w:val="005E4C06"/>
    <w:rsid w:val="005E54F1"/>
    <w:rsid w:val="005E5943"/>
    <w:rsid w:val="005E6C5F"/>
    <w:rsid w:val="005F0DC2"/>
    <w:rsid w:val="005F2864"/>
    <w:rsid w:val="005F2BBF"/>
    <w:rsid w:val="005F337F"/>
    <w:rsid w:val="005F3675"/>
    <w:rsid w:val="005F4284"/>
    <w:rsid w:val="005F443C"/>
    <w:rsid w:val="005F4521"/>
    <w:rsid w:val="005F4896"/>
    <w:rsid w:val="005F7501"/>
    <w:rsid w:val="0060198E"/>
    <w:rsid w:val="0060252B"/>
    <w:rsid w:val="00602874"/>
    <w:rsid w:val="00602B56"/>
    <w:rsid w:val="006034B0"/>
    <w:rsid w:val="00603967"/>
    <w:rsid w:val="00604C65"/>
    <w:rsid w:val="006050F2"/>
    <w:rsid w:val="006054EC"/>
    <w:rsid w:val="00605B88"/>
    <w:rsid w:val="006101C2"/>
    <w:rsid w:val="00611980"/>
    <w:rsid w:val="006119CB"/>
    <w:rsid w:val="00611D4D"/>
    <w:rsid w:val="006126C5"/>
    <w:rsid w:val="00612910"/>
    <w:rsid w:val="0061412B"/>
    <w:rsid w:val="00614CF1"/>
    <w:rsid w:val="0061542A"/>
    <w:rsid w:val="006167A9"/>
    <w:rsid w:val="00616CD9"/>
    <w:rsid w:val="00617F36"/>
    <w:rsid w:val="00620395"/>
    <w:rsid w:val="0062055E"/>
    <w:rsid w:val="006210BF"/>
    <w:rsid w:val="0062135D"/>
    <w:rsid w:val="00621771"/>
    <w:rsid w:val="00621B4F"/>
    <w:rsid w:val="00622064"/>
    <w:rsid w:val="00622579"/>
    <w:rsid w:val="00622CB2"/>
    <w:rsid w:val="00630FA8"/>
    <w:rsid w:val="00631C1D"/>
    <w:rsid w:val="00631D55"/>
    <w:rsid w:val="00632996"/>
    <w:rsid w:val="0063340E"/>
    <w:rsid w:val="0063346D"/>
    <w:rsid w:val="006362C1"/>
    <w:rsid w:val="00637399"/>
    <w:rsid w:val="00640395"/>
    <w:rsid w:val="00640718"/>
    <w:rsid w:val="00641AD7"/>
    <w:rsid w:val="006428D3"/>
    <w:rsid w:val="00643437"/>
    <w:rsid w:val="00643895"/>
    <w:rsid w:val="00643CFA"/>
    <w:rsid w:val="00644D29"/>
    <w:rsid w:val="00644DE2"/>
    <w:rsid w:val="00645019"/>
    <w:rsid w:val="006453CB"/>
    <w:rsid w:val="006458E2"/>
    <w:rsid w:val="006460B6"/>
    <w:rsid w:val="00647BA0"/>
    <w:rsid w:val="00650AE8"/>
    <w:rsid w:val="00651A2E"/>
    <w:rsid w:val="0065288E"/>
    <w:rsid w:val="00652AEA"/>
    <w:rsid w:val="00653B80"/>
    <w:rsid w:val="00653B83"/>
    <w:rsid w:val="00653E98"/>
    <w:rsid w:val="00654249"/>
    <w:rsid w:val="00654D34"/>
    <w:rsid w:val="00654F10"/>
    <w:rsid w:val="006559F1"/>
    <w:rsid w:val="00656E7D"/>
    <w:rsid w:val="006601AB"/>
    <w:rsid w:val="006608B0"/>
    <w:rsid w:val="006612E2"/>
    <w:rsid w:val="0066168B"/>
    <w:rsid w:val="00662DBF"/>
    <w:rsid w:val="006631E9"/>
    <w:rsid w:val="00663B87"/>
    <w:rsid w:val="006645EE"/>
    <w:rsid w:val="006646B7"/>
    <w:rsid w:val="0066482D"/>
    <w:rsid w:val="00666F53"/>
    <w:rsid w:val="00670457"/>
    <w:rsid w:val="00670969"/>
    <w:rsid w:val="00671423"/>
    <w:rsid w:val="006746AA"/>
    <w:rsid w:val="00674B65"/>
    <w:rsid w:val="00674ED9"/>
    <w:rsid w:val="00675254"/>
    <w:rsid w:val="006755F8"/>
    <w:rsid w:val="00676353"/>
    <w:rsid w:val="00676E1E"/>
    <w:rsid w:val="00677767"/>
    <w:rsid w:val="006803C2"/>
    <w:rsid w:val="00681343"/>
    <w:rsid w:val="00682CAB"/>
    <w:rsid w:val="00684A8D"/>
    <w:rsid w:val="006851AB"/>
    <w:rsid w:val="00685E93"/>
    <w:rsid w:val="006860FD"/>
    <w:rsid w:val="00687030"/>
    <w:rsid w:val="006909AA"/>
    <w:rsid w:val="00690A6E"/>
    <w:rsid w:val="00691577"/>
    <w:rsid w:val="00691B25"/>
    <w:rsid w:val="00691F77"/>
    <w:rsid w:val="00692A30"/>
    <w:rsid w:val="00693AC3"/>
    <w:rsid w:val="00693CC9"/>
    <w:rsid w:val="006945D3"/>
    <w:rsid w:val="00694849"/>
    <w:rsid w:val="00694AB3"/>
    <w:rsid w:val="0069516C"/>
    <w:rsid w:val="0069534A"/>
    <w:rsid w:val="006953BF"/>
    <w:rsid w:val="00696C7A"/>
    <w:rsid w:val="00697E85"/>
    <w:rsid w:val="006A08D4"/>
    <w:rsid w:val="006A112A"/>
    <w:rsid w:val="006A4202"/>
    <w:rsid w:val="006A5037"/>
    <w:rsid w:val="006A6678"/>
    <w:rsid w:val="006A6E84"/>
    <w:rsid w:val="006B1154"/>
    <w:rsid w:val="006B1157"/>
    <w:rsid w:val="006B1356"/>
    <w:rsid w:val="006B155A"/>
    <w:rsid w:val="006B2BBA"/>
    <w:rsid w:val="006B2E44"/>
    <w:rsid w:val="006B3BA3"/>
    <w:rsid w:val="006B3E4E"/>
    <w:rsid w:val="006B3E91"/>
    <w:rsid w:val="006C008B"/>
    <w:rsid w:val="006C0520"/>
    <w:rsid w:val="006C0DCD"/>
    <w:rsid w:val="006C17C6"/>
    <w:rsid w:val="006C1EBA"/>
    <w:rsid w:val="006C20C3"/>
    <w:rsid w:val="006C227C"/>
    <w:rsid w:val="006C2378"/>
    <w:rsid w:val="006C2A5E"/>
    <w:rsid w:val="006C50B0"/>
    <w:rsid w:val="006C5A85"/>
    <w:rsid w:val="006C6886"/>
    <w:rsid w:val="006C7C13"/>
    <w:rsid w:val="006C7C4E"/>
    <w:rsid w:val="006D0402"/>
    <w:rsid w:val="006D131A"/>
    <w:rsid w:val="006D2021"/>
    <w:rsid w:val="006D2549"/>
    <w:rsid w:val="006D37A8"/>
    <w:rsid w:val="006D3BDE"/>
    <w:rsid w:val="006D680D"/>
    <w:rsid w:val="006D6C32"/>
    <w:rsid w:val="006D6DAC"/>
    <w:rsid w:val="006D73F0"/>
    <w:rsid w:val="006E01D5"/>
    <w:rsid w:val="006E20E1"/>
    <w:rsid w:val="006E2822"/>
    <w:rsid w:val="006E29AA"/>
    <w:rsid w:val="006E2CD9"/>
    <w:rsid w:val="006E3370"/>
    <w:rsid w:val="006E437D"/>
    <w:rsid w:val="006E5AF6"/>
    <w:rsid w:val="006E6C21"/>
    <w:rsid w:val="006E7983"/>
    <w:rsid w:val="006F0093"/>
    <w:rsid w:val="006F044C"/>
    <w:rsid w:val="006F072B"/>
    <w:rsid w:val="006F102E"/>
    <w:rsid w:val="006F2021"/>
    <w:rsid w:val="006F3235"/>
    <w:rsid w:val="006F42B4"/>
    <w:rsid w:val="006F5428"/>
    <w:rsid w:val="006F5D46"/>
    <w:rsid w:val="006F63DE"/>
    <w:rsid w:val="006F681D"/>
    <w:rsid w:val="006F7E1C"/>
    <w:rsid w:val="00700CAF"/>
    <w:rsid w:val="00700D7D"/>
    <w:rsid w:val="007013EF"/>
    <w:rsid w:val="00701A6B"/>
    <w:rsid w:val="007028E1"/>
    <w:rsid w:val="00702F70"/>
    <w:rsid w:val="0070318E"/>
    <w:rsid w:val="007034CE"/>
    <w:rsid w:val="007037E3"/>
    <w:rsid w:val="00703B9D"/>
    <w:rsid w:val="00703CAC"/>
    <w:rsid w:val="00704E49"/>
    <w:rsid w:val="00705100"/>
    <w:rsid w:val="00705923"/>
    <w:rsid w:val="0070648C"/>
    <w:rsid w:val="00707C9A"/>
    <w:rsid w:val="00711325"/>
    <w:rsid w:val="00711798"/>
    <w:rsid w:val="007129FE"/>
    <w:rsid w:val="00713278"/>
    <w:rsid w:val="007134F7"/>
    <w:rsid w:val="00713826"/>
    <w:rsid w:val="007153BF"/>
    <w:rsid w:val="0071557C"/>
    <w:rsid w:val="00716151"/>
    <w:rsid w:val="00716515"/>
    <w:rsid w:val="00716A49"/>
    <w:rsid w:val="00716BBA"/>
    <w:rsid w:val="00716F6C"/>
    <w:rsid w:val="00717810"/>
    <w:rsid w:val="00720C32"/>
    <w:rsid w:val="00721749"/>
    <w:rsid w:val="0072219A"/>
    <w:rsid w:val="007226DC"/>
    <w:rsid w:val="00722796"/>
    <w:rsid w:val="00723FAA"/>
    <w:rsid w:val="00725DA0"/>
    <w:rsid w:val="007261E5"/>
    <w:rsid w:val="00727B0E"/>
    <w:rsid w:val="00731FC5"/>
    <w:rsid w:val="0073221E"/>
    <w:rsid w:val="00732E13"/>
    <w:rsid w:val="007334E4"/>
    <w:rsid w:val="00735355"/>
    <w:rsid w:val="007367CE"/>
    <w:rsid w:val="00740392"/>
    <w:rsid w:val="00741F2D"/>
    <w:rsid w:val="007436B8"/>
    <w:rsid w:val="00745F66"/>
    <w:rsid w:val="0074651A"/>
    <w:rsid w:val="00747696"/>
    <w:rsid w:val="007476B2"/>
    <w:rsid w:val="00747C2C"/>
    <w:rsid w:val="0075014D"/>
    <w:rsid w:val="00755195"/>
    <w:rsid w:val="00755917"/>
    <w:rsid w:val="00756A15"/>
    <w:rsid w:val="007607ED"/>
    <w:rsid w:val="007607F4"/>
    <w:rsid w:val="007609D0"/>
    <w:rsid w:val="00761E1D"/>
    <w:rsid w:val="007639EA"/>
    <w:rsid w:val="00763CD6"/>
    <w:rsid w:val="00763DBF"/>
    <w:rsid w:val="00764558"/>
    <w:rsid w:val="00764D73"/>
    <w:rsid w:val="00767158"/>
    <w:rsid w:val="00767884"/>
    <w:rsid w:val="0076793A"/>
    <w:rsid w:val="00767E8B"/>
    <w:rsid w:val="00770DFE"/>
    <w:rsid w:val="00772E8B"/>
    <w:rsid w:val="007735CA"/>
    <w:rsid w:val="00773DBD"/>
    <w:rsid w:val="0077452B"/>
    <w:rsid w:val="007759F4"/>
    <w:rsid w:val="007760D1"/>
    <w:rsid w:val="007801EC"/>
    <w:rsid w:val="00780BF5"/>
    <w:rsid w:val="007829BB"/>
    <w:rsid w:val="00784107"/>
    <w:rsid w:val="00784418"/>
    <w:rsid w:val="007847E7"/>
    <w:rsid w:val="00785449"/>
    <w:rsid w:val="00785470"/>
    <w:rsid w:val="0078579B"/>
    <w:rsid w:val="0079006E"/>
    <w:rsid w:val="00790C4F"/>
    <w:rsid w:val="00793055"/>
    <w:rsid w:val="00793F6D"/>
    <w:rsid w:val="00795407"/>
    <w:rsid w:val="00795CE0"/>
    <w:rsid w:val="007973FE"/>
    <w:rsid w:val="00797470"/>
    <w:rsid w:val="007A0CC4"/>
    <w:rsid w:val="007A28A5"/>
    <w:rsid w:val="007A39CE"/>
    <w:rsid w:val="007A497C"/>
    <w:rsid w:val="007A49CA"/>
    <w:rsid w:val="007A4D0C"/>
    <w:rsid w:val="007A4E3B"/>
    <w:rsid w:val="007A63DA"/>
    <w:rsid w:val="007A73FB"/>
    <w:rsid w:val="007B0E6E"/>
    <w:rsid w:val="007B3245"/>
    <w:rsid w:val="007B4907"/>
    <w:rsid w:val="007B6419"/>
    <w:rsid w:val="007C0247"/>
    <w:rsid w:val="007C02C2"/>
    <w:rsid w:val="007C086D"/>
    <w:rsid w:val="007C10EB"/>
    <w:rsid w:val="007C4697"/>
    <w:rsid w:val="007C502B"/>
    <w:rsid w:val="007C55EB"/>
    <w:rsid w:val="007C6525"/>
    <w:rsid w:val="007C658E"/>
    <w:rsid w:val="007C6FFB"/>
    <w:rsid w:val="007C7B5D"/>
    <w:rsid w:val="007C7C2F"/>
    <w:rsid w:val="007C7F1E"/>
    <w:rsid w:val="007D125A"/>
    <w:rsid w:val="007D1477"/>
    <w:rsid w:val="007D38B9"/>
    <w:rsid w:val="007D50BF"/>
    <w:rsid w:val="007D523D"/>
    <w:rsid w:val="007D7378"/>
    <w:rsid w:val="007E0056"/>
    <w:rsid w:val="007E0A54"/>
    <w:rsid w:val="007E1409"/>
    <w:rsid w:val="007E22A5"/>
    <w:rsid w:val="007E2966"/>
    <w:rsid w:val="007E3F0B"/>
    <w:rsid w:val="007E40B1"/>
    <w:rsid w:val="007E46AA"/>
    <w:rsid w:val="007E5439"/>
    <w:rsid w:val="007E598A"/>
    <w:rsid w:val="007E6F98"/>
    <w:rsid w:val="007E737F"/>
    <w:rsid w:val="007E7D5D"/>
    <w:rsid w:val="007F04AE"/>
    <w:rsid w:val="007F1C1C"/>
    <w:rsid w:val="007F2471"/>
    <w:rsid w:val="007F2A17"/>
    <w:rsid w:val="007F4D7A"/>
    <w:rsid w:val="008004EC"/>
    <w:rsid w:val="0080189F"/>
    <w:rsid w:val="00802DA7"/>
    <w:rsid w:val="00804C0C"/>
    <w:rsid w:val="00807991"/>
    <w:rsid w:val="00807C11"/>
    <w:rsid w:val="0081006D"/>
    <w:rsid w:val="008103D9"/>
    <w:rsid w:val="00810C73"/>
    <w:rsid w:val="008152AA"/>
    <w:rsid w:val="00815C4E"/>
    <w:rsid w:val="00816517"/>
    <w:rsid w:val="00816CAB"/>
    <w:rsid w:val="00816CC2"/>
    <w:rsid w:val="0081761E"/>
    <w:rsid w:val="00817F6E"/>
    <w:rsid w:val="00821D92"/>
    <w:rsid w:val="00822E72"/>
    <w:rsid w:val="00823577"/>
    <w:rsid w:val="008241B1"/>
    <w:rsid w:val="008242DA"/>
    <w:rsid w:val="00824C85"/>
    <w:rsid w:val="008253C2"/>
    <w:rsid w:val="00827117"/>
    <w:rsid w:val="0082739B"/>
    <w:rsid w:val="008273EC"/>
    <w:rsid w:val="0082756E"/>
    <w:rsid w:val="0083217E"/>
    <w:rsid w:val="00832A1C"/>
    <w:rsid w:val="00832E31"/>
    <w:rsid w:val="00833398"/>
    <w:rsid w:val="0083425D"/>
    <w:rsid w:val="00834824"/>
    <w:rsid w:val="00835C7A"/>
    <w:rsid w:val="00836A3F"/>
    <w:rsid w:val="00836BC2"/>
    <w:rsid w:val="00837D9C"/>
    <w:rsid w:val="008403B1"/>
    <w:rsid w:val="008408A7"/>
    <w:rsid w:val="0084179A"/>
    <w:rsid w:val="00841E2C"/>
    <w:rsid w:val="00843410"/>
    <w:rsid w:val="00845573"/>
    <w:rsid w:val="008460EA"/>
    <w:rsid w:val="00846AE8"/>
    <w:rsid w:val="0085017F"/>
    <w:rsid w:val="00852B8C"/>
    <w:rsid w:val="00852C6E"/>
    <w:rsid w:val="008538EB"/>
    <w:rsid w:val="00853AB0"/>
    <w:rsid w:val="00855039"/>
    <w:rsid w:val="00855060"/>
    <w:rsid w:val="0085526C"/>
    <w:rsid w:val="008553FF"/>
    <w:rsid w:val="0085600A"/>
    <w:rsid w:val="008572B1"/>
    <w:rsid w:val="008576FE"/>
    <w:rsid w:val="00860278"/>
    <w:rsid w:val="008607B2"/>
    <w:rsid w:val="00860F95"/>
    <w:rsid w:val="00863219"/>
    <w:rsid w:val="008633C9"/>
    <w:rsid w:val="00863589"/>
    <w:rsid w:val="008640D5"/>
    <w:rsid w:val="0086423F"/>
    <w:rsid w:val="00866A2A"/>
    <w:rsid w:val="00866CCB"/>
    <w:rsid w:val="00866EB8"/>
    <w:rsid w:val="00870974"/>
    <w:rsid w:val="0087182D"/>
    <w:rsid w:val="008719E9"/>
    <w:rsid w:val="0087303F"/>
    <w:rsid w:val="00873829"/>
    <w:rsid w:val="00873C74"/>
    <w:rsid w:val="00873F17"/>
    <w:rsid w:val="0087468F"/>
    <w:rsid w:val="008748C4"/>
    <w:rsid w:val="00875C0E"/>
    <w:rsid w:val="0087623F"/>
    <w:rsid w:val="00877175"/>
    <w:rsid w:val="00877503"/>
    <w:rsid w:val="00880160"/>
    <w:rsid w:val="008801CB"/>
    <w:rsid w:val="008805ED"/>
    <w:rsid w:val="00881EE9"/>
    <w:rsid w:val="00882266"/>
    <w:rsid w:val="00882431"/>
    <w:rsid w:val="008827D8"/>
    <w:rsid w:val="00882F3F"/>
    <w:rsid w:val="008832F2"/>
    <w:rsid w:val="00883A63"/>
    <w:rsid w:val="00883ECE"/>
    <w:rsid w:val="0088410A"/>
    <w:rsid w:val="008846C3"/>
    <w:rsid w:val="0088572D"/>
    <w:rsid w:val="00886D64"/>
    <w:rsid w:val="0089113A"/>
    <w:rsid w:val="00891CDD"/>
    <w:rsid w:val="00892596"/>
    <w:rsid w:val="008928A8"/>
    <w:rsid w:val="00893177"/>
    <w:rsid w:val="00893B8F"/>
    <w:rsid w:val="00894156"/>
    <w:rsid w:val="0089476D"/>
    <w:rsid w:val="00895A89"/>
    <w:rsid w:val="008A0629"/>
    <w:rsid w:val="008A1C16"/>
    <w:rsid w:val="008A1EFE"/>
    <w:rsid w:val="008A2267"/>
    <w:rsid w:val="008A3090"/>
    <w:rsid w:val="008A481F"/>
    <w:rsid w:val="008A4F09"/>
    <w:rsid w:val="008A5BD9"/>
    <w:rsid w:val="008A5F30"/>
    <w:rsid w:val="008A7191"/>
    <w:rsid w:val="008A7A5D"/>
    <w:rsid w:val="008B0656"/>
    <w:rsid w:val="008B0AB5"/>
    <w:rsid w:val="008B1869"/>
    <w:rsid w:val="008B209A"/>
    <w:rsid w:val="008B2740"/>
    <w:rsid w:val="008B2AB2"/>
    <w:rsid w:val="008B32DF"/>
    <w:rsid w:val="008B477B"/>
    <w:rsid w:val="008B48DA"/>
    <w:rsid w:val="008B5933"/>
    <w:rsid w:val="008B6236"/>
    <w:rsid w:val="008B7A4F"/>
    <w:rsid w:val="008B7E7D"/>
    <w:rsid w:val="008C06F1"/>
    <w:rsid w:val="008C0B36"/>
    <w:rsid w:val="008C3BE7"/>
    <w:rsid w:val="008C5DE5"/>
    <w:rsid w:val="008C64F4"/>
    <w:rsid w:val="008D155D"/>
    <w:rsid w:val="008D16E1"/>
    <w:rsid w:val="008D2292"/>
    <w:rsid w:val="008D26AB"/>
    <w:rsid w:val="008D34EB"/>
    <w:rsid w:val="008D5984"/>
    <w:rsid w:val="008D6150"/>
    <w:rsid w:val="008D6485"/>
    <w:rsid w:val="008D649F"/>
    <w:rsid w:val="008D691C"/>
    <w:rsid w:val="008D6A87"/>
    <w:rsid w:val="008D7849"/>
    <w:rsid w:val="008E1604"/>
    <w:rsid w:val="008E1EE2"/>
    <w:rsid w:val="008E1F86"/>
    <w:rsid w:val="008E4559"/>
    <w:rsid w:val="008E5D91"/>
    <w:rsid w:val="008E6175"/>
    <w:rsid w:val="008E6C7F"/>
    <w:rsid w:val="008E70B2"/>
    <w:rsid w:val="008E77A0"/>
    <w:rsid w:val="008E78E8"/>
    <w:rsid w:val="008F00A2"/>
    <w:rsid w:val="008F149E"/>
    <w:rsid w:val="008F15D9"/>
    <w:rsid w:val="008F190F"/>
    <w:rsid w:val="008F2477"/>
    <w:rsid w:val="008F3593"/>
    <w:rsid w:val="008F4434"/>
    <w:rsid w:val="008F4ED5"/>
    <w:rsid w:val="008F593F"/>
    <w:rsid w:val="008F5C62"/>
    <w:rsid w:val="008F69A1"/>
    <w:rsid w:val="008F747E"/>
    <w:rsid w:val="008F7816"/>
    <w:rsid w:val="008F781C"/>
    <w:rsid w:val="00900B72"/>
    <w:rsid w:val="00900FE9"/>
    <w:rsid w:val="00901783"/>
    <w:rsid w:val="00901E3E"/>
    <w:rsid w:val="00903055"/>
    <w:rsid w:val="00903E1C"/>
    <w:rsid w:val="0090439F"/>
    <w:rsid w:val="00905048"/>
    <w:rsid w:val="0090595D"/>
    <w:rsid w:val="00905AEB"/>
    <w:rsid w:val="00905BCA"/>
    <w:rsid w:val="00905E58"/>
    <w:rsid w:val="00906A2F"/>
    <w:rsid w:val="00907A59"/>
    <w:rsid w:val="00910E65"/>
    <w:rsid w:val="009129A5"/>
    <w:rsid w:val="00912F3F"/>
    <w:rsid w:val="009136CE"/>
    <w:rsid w:val="00914C7E"/>
    <w:rsid w:val="0091617E"/>
    <w:rsid w:val="00916440"/>
    <w:rsid w:val="00917861"/>
    <w:rsid w:val="00920BFC"/>
    <w:rsid w:val="00921836"/>
    <w:rsid w:val="009223FF"/>
    <w:rsid w:val="009225BA"/>
    <w:rsid w:val="00922C97"/>
    <w:rsid w:val="00923157"/>
    <w:rsid w:val="009239DF"/>
    <w:rsid w:val="009243E4"/>
    <w:rsid w:val="0092497B"/>
    <w:rsid w:val="00924F22"/>
    <w:rsid w:val="009264DF"/>
    <w:rsid w:val="009269D6"/>
    <w:rsid w:val="0093191C"/>
    <w:rsid w:val="00932543"/>
    <w:rsid w:val="00932576"/>
    <w:rsid w:val="00932B8D"/>
    <w:rsid w:val="00932E43"/>
    <w:rsid w:val="009352D5"/>
    <w:rsid w:val="009352F2"/>
    <w:rsid w:val="00937473"/>
    <w:rsid w:val="009403B5"/>
    <w:rsid w:val="00940BF6"/>
    <w:rsid w:val="00941747"/>
    <w:rsid w:val="00941B21"/>
    <w:rsid w:val="00943E1F"/>
    <w:rsid w:val="00943F45"/>
    <w:rsid w:val="009440D1"/>
    <w:rsid w:val="0094415D"/>
    <w:rsid w:val="0094447E"/>
    <w:rsid w:val="0094596D"/>
    <w:rsid w:val="009467D3"/>
    <w:rsid w:val="009468C7"/>
    <w:rsid w:val="00946F31"/>
    <w:rsid w:val="009475BA"/>
    <w:rsid w:val="009479D2"/>
    <w:rsid w:val="00950FE8"/>
    <w:rsid w:val="0095133A"/>
    <w:rsid w:val="0095138D"/>
    <w:rsid w:val="00953425"/>
    <w:rsid w:val="00953B46"/>
    <w:rsid w:val="00954032"/>
    <w:rsid w:val="009549E6"/>
    <w:rsid w:val="009566B2"/>
    <w:rsid w:val="00957CFF"/>
    <w:rsid w:val="009604D2"/>
    <w:rsid w:val="00961A94"/>
    <w:rsid w:val="00962CBE"/>
    <w:rsid w:val="0096404F"/>
    <w:rsid w:val="0096483C"/>
    <w:rsid w:val="00964C22"/>
    <w:rsid w:val="00964C51"/>
    <w:rsid w:val="00965446"/>
    <w:rsid w:val="009670D4"/>
    <w:rsid w:val="00967D6E"/>
    <w:rsid w:val="00970A69"/>
    <w:rsid w:val="0097134C"/>
    <w:rsid w:val="00971607"/>
    <w:rsid w:val="00971A19"/>
    <w:rsid w:val="00971A84"/>
    <w:rsid w:val="00971B3E"/>
    <w:rsid w:val="00972650"/>
    <w:rsid w:val="0097366C"/>
    <w:rsid w:val="00973A98"/>
    <w:rsid w:val="00973C85"/>
    <w:rsid w:val="00973FC5"/>
    <w:rsid w:val="009743F9"/>
    <w:rsid w:val="009758F9"/>
    <w:rsid w:val="00975B5D"/>
    <w:rsid w:val="00980D30"/>
    <w:rsid w:val="00980EB6"/>
    <w:rsid w:val="009810AD"/>
    <w:rsid w:val="009812FC"/>
    <w:rsid w:val="00981BD2"/>
    <w:rsid w:val="00982798"/>
    <w:rsid w:val="00982A6E"/>
    <w:rsid w:val="00984855"/>
    <w:rsid w:val="00985B06"/>
    <w:rsid w:val="00986D72"/>
    <w:rsid w:val="00987418"/>
    <w:rsid w:val="009931A0"/>
    <w:rsid w:val="00993B5E"/>
    <w:rsid w:val="00993C3C"/>
    <w:rsid w:val="009942B6"/>
    <w:rsid w:val="00994B29"/>
    <w:rsid w:val="00995C7A"/>
    <w:rsid w:val="009A07B4"/>
    <w:rsid w:val="009A0BE1"/>
    <w:rsid w:val="009A1AAB"/>
    <w:rsid w:val="009A1F7C"/>
    <w:rsid w:val="009A2026"/>
    <w:rsid w:val="009A367F"/>
    <w:rsid w:val="009A4B22"/>
    <w:rsid w:val="009A6B11"/>
    <w:rsid w:val="009A721A"/>
    <w:rsid w:val="009B01DA"/>
    <w:rsid w:val="009B099B"/>
    <w:rsid w:val="009B0F26"/>
    <w:rsid w:val="009B17FB"/>
    <w:rsid w:val="009B2153"/>
    <w:rsid w:val="009B4960"/>
    <w:rsid w:val="009B517B"/>
    <w:rsid w:val="009B5380"/>
    <w:rsid w:val="009B60AA"/>
    <w:rsid w:val="009B6CFB"/>
    <w:rsid w:val="009B7B23"/>
    <w:rsid w:val="009C050F"/>
    <w:rsid w:val="009C25F1"/>
    <w:rsid w:val="009C35C5"/>
    <w:rsid w:val="009C45C8"/>
    <w:rsid w:val="009C46D1"/>
    <w:rsid w:val="009C46FC"/>
    <w:rsid w:val="009C7494"/>
    <w:rsid w:val="009D0DD8"/>
    <w:rsid w:val="009D18BF"/>
    <w:rsid w:val="009D3581"/>
    <w:rsid w:val="009D447C"/>
    <w:rsid w:val="009D4B43"/>
    <w:rsid w:val="009D5941"/>
    <w:rsid w:val="009D5E0E"/>
    <w:rsid w:val="009D68F5"/>
    <w:rsid w:val="009E0216"/>
    <w:rsid w:val="009E06E8"/>
    <w:rsid w:val="009E09D4"/>
    <w:rsid w:val="009E0F41"/>
    <w:rsid w:val="009E22AE"/>
    <w:rsid w:val="009E24F6"/>
    <w:rsid w:val="009E2504"/>
    <w:rsid w:val="009E28B5"/>
    <w:rsid w:val="009E3ABA"/>
    <w:rsid w:val="009E6095"/>
    <w:rsid w:val="009E7FBF"/>
    <w:rsid w:val="009F0306"/>
    <w:rsid w:val="009F16E1"/>
    <w:rsid w:val="009F35F9"/>
    <w:rsid w:val="009F6187"/>
    <w:rsid w:val="009F6E18"/>
    <w:rsid w:val="009F6E1D"/>
    <w:rsid w:val="009F7FA8"/>
    <w:rsid w:val="009F7FFC"/>
    <w:rsid w:val="00A008C6"/>
    <w:rsid w:val="00A01877"/>
    <w:rsid w:val="00A04114"/>
    <w:rsid w:val="00A0482D"/>
    <w:rsid w:val="00A04877"/>
    <w:rsid w:val="00A04AD6"/>
    <w:rsid w:val="00A05611"/>
    <w:rsid w:val="00A06001"/>
    <w:rsid w:val="00A07087"/>
    <w:rsid w:val="00A07641"/>
    <w:rsid w:val="00A10194"/>
    <w:rsid w:val="00A110A5"/>
    <w:rsid w:val="00A11A83"/>
    <w:rsid w:val="00A145DE"/>
    <w:rsid w:val="00A147C3"/>
    <w:rsid w:val="00A14E94"/>
    <w:rsid w:val="00A15B14"/>
    <w:rsid w:val="00A1653D"/>
    <w:rsid w:val="00A165B9"/>
    <w:rsid w:val="00A1663C"/>
    <w:rsid w:val="00A1694D"/>
    <w:rsid w:val="00A16B55"/>
    <w:rsid w:val="00A16C65"/>
    <w:rsid w:val="00A20664"/>
    <w:rsid w:val="00A20A7D"/>
    <w:rsid w:val="00A219C4"/>
    <w:rsid w:val="00A21EF3"/>
    <w:rsid w:val="00A2216C"/>
    <w:rsid w:val="00A225D3"/>
    <w:rsid w:val="00A239B6"/>
    <w:rsid w:val="00A261E8"/>
    <w:rsid w:val="00A27226"/>
    <w:rsid w:val="00A27C21"/>
    <w:rsid w:val="00A27E91"/>
    <w:rsid w:val="00A30013"/>
    <w:rsid w:val="00A31042"/>
    <w:rsid w:val="00A318C6"/>
    <w:rsid w:val="00A329DE"/>
    <w:rsid w:val="00A32BAC"/>
    <w:rsid w:val="00A33079"/>
    <w:rsid w:val="00A340BE"/>
    <w:rsid w:val="00A35785"/>
    <w:rsid w:val="00A35EA8"/>
    <w:rsid w:val="00A370CA"/>
    <w:rsid w:val="00A37A28"/>
    <w:rsid w:val="00A400EB"/>
    <w:rsid w:val="00A42D0E"/>
    <w:rsid w:val="00A4407D"/>
    <w:rsid w:val="00A44FBC"/>
    <w:rsid w:val="00A45C81"/>
    <w:rsid w:val="00A46831"/>
    <w:rsid w:val="00A47269"/>
    <w:rsid w:val="00A47C6A"/>
    <w:rsid w:val="00A51964"/>
    <w:rsid w:val="00A51F41"/>
    <w:rsid w:val="00A52600"/>
    <w:rsid w:val="00A527D9"/>
    <w:rsid w:val="00A52A25"/>
    <w:rsid w:val="00A52EBF"/>
    <w:rsid w:val="00A53C7E"/>
    <w:rsid w:val="00A54460"/>
    <w:rsid w:val="00A544C6"/>
    <w:rsid w:val="00A546BE"/>
    <w:rsid w:val="00A5522C"/>
    <w:rsid w:val="00A552C1"/>
    <w:rsid w:val="00A5540C"/>
    <w:rsid w:val="00A60D4B"/>
    <w:rsid w:val="00A6335B"/>
    <w:rsid w:val="00A6383A"/>
    <w:rsid w:val="00A64283"/>
    <w:rsid w:val="00A648B3"/>
    <w:rsid w:val="00A650FF"/>
    <w:rsid w:val="00A66832"/>
    <w:rsid w:val="00A70635"/>
    <w:rsid w:val="00A706EC"/>
    <w:rsid w:val="00A708D9"/>
    <w:rsid w:val="00A735CF"/>
    <w:rsid w:val="00A73A63"/>
    <w:rsid w:val="00A74221"/>
    <w:rsid w:val="00A7746A"/>
    <w:rsid w:val="00A8040A"/>
    <w:rsid w:val="00A80428"/>
    <w:rsid w:val="00A806A2"/>
    <w:rsid w:val="00A80E45"/>
    <w:rsid w:val="00A85776"/>
    <w:rsid w:val="00A857D6"/>
    <w:rsid w:val="00A85B3A"/>
    <w:rsid w:val="00A864EE"/>
    <w:rsid w:val="00A86CBE"/>
    <w:rsid w:val="00A87AC1"/>
    <w:rsid w:val="00A87FAC"/>
    <w:rsid w:val="00A90DBF"/>
    <w:rsid w:val="00A914FC"/>
    <w:rsid w:val="00A92780"/>
    <w:rsid w:val="00A93069"/>
    <w:rsid w:val="00A9364F"/>
    <w:rsid w:val="00A936F7"/>
    <w:rsid w:val="00A956E3"/>
    <w:rsid w:val="00A95723"/>
    <w:rsid w:val="00A96CF1"/>
    <w:rsid w:val="00AA0D27"/>
    <w:rsid w:val="00AA1332"/>
    <w:rsid w:val="00AA13DC"/>
    <w:rsid w:val="00AA3253"/>
    <w:rsid w:val="00AA4CEF"/>
    <w:rsid w:val="00AA554E"/>
    <w:rsid w:val="00AA5ABD"/>
    <w:rsid w:val="00AA6A67"/>
    <w:rsid w:val="00AA7145"/>
    <w:rsid w:val="00AA7242"/>
    <w:rsid w:val="00AA7377"/>
    <w:rsid w:val="00AA78B0"/>
    <w:rsid w:val="00AA7B85"/>
    <w:rsid w:val="00AB08E1"/>
    <w:rsid w:val="00AB0BAF"/>
    <w:rsid w:val="00AB1EE9"/>
    <w:rsid w:val="00AB1F4B"/>
    <w:rsid w:val="00AB1FB2"/>
    <w:rsid w:val="00AB29D7"/>
    <w:rsid w:val="00AB4444"/>
    <w:rsid w:val="00AB4513"/>
    <w:rsid w:val="00AB4BAC"/>
    <w:rsid w:val="00AB53A7"/>
    <w:rsid w:val="00AB5FF0"/>
    <w:rsid w:val="00AB604D"/>
    <w:rsid w:val="00AB69FD"/>
    <w:rsid w:val="00AB6BB1"/>
    <w:rsid w:val="00AB7160"/>
    <w:rsid w:val="00AB7F9A"/>
    <w:rsid w:val="00AC0644"/>
    <w:rsid w:val="00AC0DC5"/>
    <w:rsid w:val="00AC221C"/>
    <w:rsid w:val="00AC2D04"/>
    <w:rsid w:val="00AC3406"/>
    <w:rsid w:val="00AC347F"/>
    <w:rsid w:val="00AC34F7"/>
    <w:rsid w:val="00AC3507"/>
    <w:rsid w:val="00AC37F4"/>
    <w:rsid w:val="00AC3C74"/>
    <w:rsid w:val="00AC4B4E"/>
    <w:rsid w:val="00AC51FF"/>
    <w:rsid w:val="00AC5EC0"/>
    <w:rsid w:val="00AC6C76"/>
    <w:rsid w:val="00AD07B9"/>
    <w:rsid w:val="00AD0D7D"/>
    <w:rsid w:val="00AD0F2B"/>
    <w:rsid w:val="00AD2CFA"/>
    <w:rsid w:val="00AD477D"/>
    <w:rsid w:val="00AD4CB4"/>
    <w:rsid w:val="00AD4D89"/>
    <w:rsid w:val="00AD5889"/>
    <w:rsid w:val="00AD6584"/>
    <w:rsid w:val="00AD6F32"/>
    <w:rsid w:val="00AE07BB"/>
    <w:rsid w:val="00AE212E"/>
    <w:rsid w:val="00AE2B72"/>
    <w:rsid w:val="00AE3225"/>
    <w:rsid w:val="00AE392F"/>
    <w:rsid w:val="00AE3B17"/>
    <w:rsid w:val="00AE43F3"/>
    <w:rsid w:val="00AE44C7"/>
    <w:rsid w:val="00AE451B"/>
    <w:rsid w:val="00AE6707"/>
    <w:rsid w:val="00AF1A05"/>
    <w:rsid w:val="00AF26FE"/>
    <w:rsid w:val="00AF28A1"/>
    <w:rsid w:val="00AF3248"/>
    <w:rsid w:val="00AF3744"/>
    <w:rsid w:val="00AF426A"/>
    <w:rsid w:val="00AF42CA"/>
    <w:rsid w:val="00AF54C6"/>
    <w:rsid w:val="00AF5D23"/>
    <w:rsid w:val="00AF5D47"/>
    <w:rsid w:val="00AF748A"/>
    <w:rsid w:val="00B000FB"/>
    <w:rsid w:val="00B0108A"/>
    <w:rsid w:val="00B021A6"/>
    <w:rsid w:val="00B022D0"/>
    <w:rsid w:val="00B0257D"/>
    <w:rsid w:val="00B03CA0"/>
    <w:rsid w:val="00B04FFE"/>
    <w:rsid w:val="00B0553A"/>
    <w:rsid w:val="00B06524"/>
    <w:rsid w:val="00B100AB"/>
    <w:rsid w:val="00B10E60"/>
    <w:rsid w:val="00B12359"/>
    <w:rsid w:val="00B13881"/>
    <w:rsid w:val="00B138D6"/>
    <w:rsid w:val="00B14436"/>
    <w:rsid w:val="00B1465B"/>
    <w:rsid w:val="00B1500F"/>
    <w:rsid w:val="00B16825"/>
    <w:rsid w:val="00B1725F"/>
    <w:rsid w:val="00B20861"/>
    <w:rsid w:val="00B21CF7"/>
    <w:rsid w:val="00B2213A"/>
    <w:rsid w:val="00B23D3D"/>
    <w:rsid w:val="00B24822"/>
    <w:rsid w:val="00B25FB2"/>
    <w:rsid w:val="00B26304"/>
    <w:rsid w:val="00B274FD"/>
    <w:rsid w:val="00B31010"/>
    <w:rsid w:val="00B31472"/>
    <w:rsid w:val="00B33D3B"/>
    <w:rsid w:val="00B35A6F"/>
    <w:rsid w:val="00B360C4"/>
    <w:rsid w:val="00B36C05"/>
    <w:rsid w:val="00B377E0"/>
    <w:rsid w:val="00B37EDC"/>
    <w:rsid w:val="00B40326"/>
    <w:rsid w:val="00B4137F"/>
    <w:rsid w:val="00B41E45"/>
    <w:rsid w:val="00B42551"/>
    <w:rsid w:val="00B42FB2"/>
    <w:rsid w:val="00B43E29"/>
    <w:rsid w:val="00B4434C"/>
    <w:rsid w:val="00B44D2C"/>
    <w:rsid w:val="00B45716"/>
    <w:rsid w:val="00B45EEB"/>
    <w:rsid w:val="00B46AF6"/>
    <w:rsid w:val="00B4786E"/>
    <w:rsid w:val="00B50813"/>
    <w:rsid w:val="00B52D91"/>
    <w:rsid w:val="00B52E58"/>
    <w:rsid w:val="00B53359"/>
    <w:rsid w:val="00B5398B"/>
    <w:rsid w:val="00B53DEA"/>
    <w:rsid w:val="00B53F6B"/>
    <w:rsid w:val="00B5464C"/>
    <w:rsid w:val="00B54A18"/>
    <w:rsid w:val="00B553E2"/>
    <w:rsid w:val="00B555CF"/>
    <w:rsid w:val="00B55C9E"/>
    <w:rsid w:val="00B56472"/>
    <w:rsid w:val="00B56CCD"/>
    <w:rsid w:val="00B60595"/>
    <w:rsid w:val="00B60795"/>
    <w:rsid w:val="00B623B8"/>
    <w:rsid w:val="00B62EE7"/>
    <w:rsid w:val="00B63950"/>
    <w:rsid w:val="00B63BAA"/>
    <w:rsid w:val="00B6421A"/>
    <w:rsid w:val="00B65741"/>
    <w:rsid w:val="00B6578D"/>
    <w:rsid w:val="00B65811"/>
    <w:rsid w:val="00B66011"/>
    <w:rsid w:val="00B678C7"/>
    <w:rsid w:val="00B70812"/>
    <w:rsid w:val="00B70865"/>
    <w:rsid w:val="00B71956"/>
    <w:rsid w:val="00B725A1"/>
    <w:rsid w:val="00B72845"/>
    <w:rsid w:val="00B72D5D"/>
    <w:rsid w:val="00B73C8B"/>
    <w:rsid w:val="00B740FD"/>
    <w:rsid w:val="00B76BC1"/>
    <w:rsid w:val="00B77424"/>
    <w:rsid w:val="00B77C55"/>
    <w:rsid w:val="00B80B89"/>
    <w:rsid w:val="00B81670"/>
    <w:rsid w:val="00B81AF9"/>
    <w:rsid w:val="00B82129"/>
    <w:rsid w:val="00B8254C"/>
    <w:rsid w:val="00B833B6"/>
    <w:rsid w:val="00B83A8A"/>
    <w:rsid w:val="00B90472"/>
    <w:rsid w:val="00B93730"/>
    <w:rsid w:val="00B939DC"/>
    <w:rsid w:val="00B94B04"/>
    <w:rsid w:val="00B94C32"/>
    <w:rsid w:val="00B9636B"/>
    <w:rsid w:val="00B970DB"/>
    <w:rsid w:val="00B97790"/>
    <w:rsid w:val="00BA0BF0"/>
    <w:rsid w:val="00BA1BDE"/>
    <w:rsid w:val="00BA1E94"/>
    <w:rsid w:val="00BA3338"/>
    <w:rsid w:val="00BA3B4C"/>
    <w:rsid w:val="00BA4E2A"/>
    <w:rsid w:val="00BA5775"/>
    <w:rsid w:val="00BA7D66"/>
    <w:rsid w:val="00BB0D41"/>
    <w:rsid w:val="00BB10D1"/>
    <w:rsid w:val="00BB18C8"/>
    <w:rsid w:val="00BB3586"/>
    <w:rsid w:val="00BB4717"/>
    <w:rsid w:val="00BB487C"/>
    <w:rsid w:val="00BB48C3"/>
    <w:rsid w:val="00BB49C7"/>
    <w:rsid w:val="00BB58D9"/>
    <w:rsid w:val="00BB5A1B"/>
    <w:rsid w:val="00BB5EF9"/>
    <w:rsid w:val="00BB68E6"/>
    <w:rsid w:val="00BB71DB"/>
    <w:rsid w:val="00BB7804"/>
    <w:rsid w:val="00BC08C9"/>
    <w:rsid w:val="00BC1B9B"/>
    <w:rsid w:val="00BC1F6C"/>
    <w:rsid w:val="00BC2158"/>
    <w:rsid w:val="00BC258E"/>
    <w:rsid w:val="00BC6113"/>
    <w:rsid w:val="00BC6DE8"/>
    <w:rsid w:val="00BC6E17"/>
    <w:rsid w:val="00BD023F"/>
    <w:rsid w:val="00BD0832"/>
    <w:rsid w:val="00BD234D"/>
    <w:rsid w:val="00BD3032"/>
    <w:rsid w:val="00BD31B9"/>
    <w:rsid w:val="00BD3961"/>
    <w:rsid w:val="00BD3C87"/>
    <w:rsid w:val="00BD460B"/>
    <w:rsid w:val="00BD4D81"/>
    <w:rsid w:val="00BD4E5C"/>
    <w:rsid w:val="00BD555F"/>
    <w:rsid w:val="00BD560C"/>
    <w:rsid w:val="00BD6BD1"/>
    <w:rsid w:val="00BD7412"/>
    <w:rsid w:val="00BD7CE4"/>
    <w:rsid w:val="00BE0153"/>
    <w:rsid w:val="00BE0ABC"/>
    <w:rsid w:val="00BE2BB4"/>
    <w:rsid w:val="00BF0018"/>
    <w:rsid w:val="00BF0E5F"/>
    <w:rsid w:val="00BF1D86"/>
    <w:rsid w:val="00BF3D01"/>
    <w:rsid w:val="00BF445D"/>
    <w:rsid w:val="00BF451D"/>
    <w:rsid w:val="00BF48CD"/>
    <w:rsid w:val="00BF6135"/>
    <w:rsid w:val="00BF70D0"/>
    <w:rsid w:val="00BF7DEC"/>
    <w:rsid w:val="00C006CE"/>
    <w:rsid w:val="00C02131"/>
    <w:rsid w:val="00C022FA"/>
    <w:rsid w:val="00C031C0"/>
    <w:rsid w:val="00C03570"/>
    <w:rsid w:val="00C040EA"/>
    <w:rsid w:val="00C04509"/>
    <w:rsid w:val="00C05291"/>
    <w:rsid w:val="00C053C8"/>
    <w:rsid w:val="00C0726B"/>
    <w:rsid w:val="00C0761E"/>
    <w:rsid w:val="00C10159"/>
    <w:rsid w:val="00C10371"/>
    <w:rsid w:val="00C11690"/>
    <w:rsid w:val="00C11880"/>
    <w:rsid w:val="00C1198F"/>
    <w:rsid w:val="00C12132"/>
    <w:rsid w:val="00C147D6"/>
    <w:rsid w:val="00C14A4E"/>
    <w:rsid w:val="00C14B3D"/>
    <w:rsid w:val="00C15614"/>
    <w:rsid w:val="00C21169"/>
    <w:rsid w:val="00C21861"/>
    <w:rsid w:val="00C21F2A"/>
    <w:rsid w:val="00C22162"/>
    <w:rsid w:val="00C2276F"/>
    <w:rsid w:val="00C22D2D"/>
    <w:rsid w:val="00C241A4"/>
    <w:rsid w:val="00C247B8"/>
    <w:rsid w:val="00C25255"/>
    <w:rsid w:val="00C255F1"/>
    <w:rsid w:val="00C261A8"/>
    <w:rsid w:val="00C30108"/>
    <w:rsid w:val="00C321A6"/>
    <w:rsid w:val="00C32946"/>
    <w:rsid w:val="00C33888"/>
    <w:rsid w:val="00C344D2"/>
    <w:rsid w:val="00C35711"/>
    <w:rsid w:val="00C371CF"/>
    <w:rsid w:val="00C37C13"/>
    <w:rsid w:val="00C406F1"/>
    <w:rsid w:val="00C40787"/>
    <w:rsid w:val="00C417FB"/>
    <w:rsid w:val="00C44AA8"/>
    <w:rsid w:val="00C46335"/>
    <w:rsid w:val="00C46CE6"/>
    <w:rsid w:val="00C50935"/>
    <w:rsid w:val="00C50FBE"/>
    <w:rsid w:val="00C52C45"/>
    <w:rsid w:val="00C5303D"/>
    <w:rsid w:val="00C53279"/>
    <w:rsid w:val="00C545ED"/>
    <w:rsid w:val="00C56337"/>
    <w:rsid w:val="00C56382"/>
    <w:rsid w:val="00C5797C"/>
    <w:rsid w:val="00C57BB4"/>
    <w:rsid w:val="00C602AC"/>
    <w:rsid w:val="00C61202"/>
    <w:rsid w:val="00C613BA"/>
    <w:rsid w:val="00C62618"/>
    <w:rsid w:val="00C629B2"/>
    <w:rsid w:val="00C63C05"/>
    <w:rsid w:val="00C65C63"/>
    <w:rsid w:val="00C6611C"/>
    <w:rsid w:val="00C66ACB"/>
    <w:rsid w:val="00C66D1D"/>
    <w:rsid w:val="00C670A5"/>
    <w:rsid w:val="00C674F9"/>
    <w:rsid w:val="00C70294"/>
    <w:rsid w:val="00C705F8"/>
    <w:rsid w:val="00C70E22"/>
    <w:rsid w:val="00C7283F"/>
    <w:rsid w:val="00C74D32"/>
    <w:rsid w:val="00C7574B"/>
    <w:rsid w:val="00C75A14"/>
    <w:rsid w:val="00C75C65"/>
    <w:rsid w:val="00C76988"/>
    <w:rsid w:val="00C77157"/>
    <w:rsid w:val="00C77193"/>
    <w:rsid w:val="00C802DC"/>
    <w:rsid w:val="00C81D64"/>
    <w:rsid w:val="00C8463D"/>
    <w:rsid w:val="00C84AC4"/>
    <w:rsid w:val="00C8527C"/>
    <w:rsid w:val="00C86D33"/>
    <w:rsid w:val="00C902EE"/>
    <w:rsid w:val="00C917DF"/>
    <w:rsid w:val="00C921B2"/>
    <w:rsid w:val="00C9330C"/>
    <w:rsid w:val="00C937FF"/>
    <w:rsid w:val="00C95222"/>
    <w:rsid w:val="00C95B19"/>
    <w:rsid w:val="00CA0BE8"/>
    <w:rsid w:val="00CA0DB4"/>
    <w:rsid w:val="00CA1275"/>
    <w:rsid w:val="00CA1889"/>
    <w:rsid w:val="00CA1940"/>
    <w:rsid w:val="00CA1BC1"/>
    <w:rsid w:val="00CA1D71"/>
    <w:rsid w:val="00CA29B9"/>
    <w:rsid w:val="00CA32F1"/>
    <w:rsid w:val="00CA425C"/>
    <w:rsid w:val="00CA5403"/>
    <w:rsid w:val="00CA65A0"/>
    <w:rsid w:val="00CA65B1"/>
    <w:rsid w:val="00CA6812"/>
    <w:rsid w:val="00CA742A"/>
    <w:rsid w:val="00CA7A19"/>
    <w:rsid w:val="00CB05F6"/>
    <w:rsid w:val="00CB1900"/>
    <w:rsid w:val="00CB2885"/>
    <w:rsid w:val="00CB2CD1"/>
    <w:rsid w:val="00CB316C"/>
    <w:rsid w:val="00CB4076"/>
    <w:rsid w:val="00CB5D05"/>
    <w:rsid w:val="00CB5E8D"/>
    <w:rsid w:val="00CB6486"/>
    <w:rsid w:val="00CB7325"/>
    <w:rsid w:val="00CC0E38"/>
    <w:rsid w:val="00CC1C03"/>
    <w:rsid w:val="00CC203F"/>
    <w:rsid w:val="00CC2BC7"/>
    <w:rsid w:val="00CC2F83"/>
    <w:rsid w:val="00CC34F9"/>
    <w:rsid w:val="00CC38E9"/>
    <w:rsid w:val="00CC3EEE"/>
    <w:rsid w:val="00CC4085"/>
    <w:rsid w:val="00CC43D2"/>
    <w:rsid w:val="00CC5484"/>
    <w:rsid w:val="00CC749D"/>
    <w:rsid w:val="00CC789B"/>
    <w:rsid w:val="00CD1137"/>
    <w:rsid w:val="00CD190F"/>
    <w:rsid w:val="00CD2409"/>
    <w:rsid w:val="00CD397B"/>
    <w:rsid w:val="00CD58DF"/>
    <w:rsid w:val="00CD5C11"/>
    <w:rsid w:val="00CD5E3C"/>
    <w:rsid w:val="00CE0CD7"/>
    <w:rsid w:val="00CE1059"/>
    <w:rsid w:val="00CE23F5"/>
    <w:rsid w:val="00CE3C42"/>
    <w:rsid w:val="00CE418A"/>
    <w:rsid w:val="00CE507C"/>
    <w:rsid w:val="00CE5EDA"/>
    <w:rsid w:val="00CE714C"/>
    <w:rsid w:val="00CE75EB"/>
    <w:rsid w:val="00CF0043"/>
    <w:rsid w:val="00CF0B40"/>
    <w:rsid w:val="00CF0EA2"/>
    <w:rsid w:val="00CF1BF3"/>
    <w:rsid w:val="00CF46DC"/>
    <w:rsid w:val="00CF4709"/>
    <w:rsid w:val="00CF4988"/>
    <w:rsid w:val="00CF4E4D"/>
    <w:rsid w:val="00CF4F67"/>
    <w:rsid w:val="00CF561C"/>
    <w:rsid w:val="00CF70BD"/>
    <w:rsid w:val="00CF7B39"/>
    <w:rsid w:val="00D0125E"/>
    <w:rsid w:val="00D03EEC"/>
    <w:rsid w:val="00D04C0E"/>
    <w:rsid w:val="00D04CEB"/>
    <w:rsid w:val="00D053AA"/>
    <w:rsid w:val="00D055CC"/>
    <w:rsid w:val="00D07198"/>
    <w:rsid w:val="00D07256"/>
    <w:rsid w:val="00D1137B"/>
    <w:rsid w:val="00D13BBC"/>
    <w:rsid w:val="00D14F49"/>
    <w:rsid w:val="00D16124"/>
    <w:rsid w:val="00D162AD"/>
    <w:rsid w:val="00D1683D"/>
    <w:rsid w:val="00D170C6"/>
    <w:rsid w:val="00D170F6"/>
    <w:rsid w:val="00D17469"/>
    <w:rsid w:val="00D17511"/>
    <w:rsid w:val="00D175F4"/>
    <w:rsid w:val="00D17812"/>
    <w:rsid w:val="00D17D03"/>
    <w:rsid w:val="00D17DBF"/>
    <w:rsid w:val="00D20F74"/>
    <w:rsid w:val="00D2221F"/>
    <w:rsid w:val="00D23B1B"/>
    <w:rsid w:val="00D23C29"/>
    <w:rsid w:val="00D26058"/>
    <w:rsid w:val="00D26C48"/>
    <w:rsid w:val="00D27C6E"/>
    <w:rsid w:val="00D30BE0"/>
    <w:rsid w:val="00D32BC2"/>
    <w:rsid w:val="00D33CB1"/>
    <w:rsid w:val="00D34733"/>
    <w:rsid w:val="00D34A46"/>
    <w:rsid w:val="00D34AC9"/>
    <w:rsid w:val="00D3509D"/>
    <w:rsid w:val="00D35915"/>
    <w:rsid w:val="00D37149"/>
    <w:rsid w:val="00D40C94"/>
    <w:rsid w:val="00D41A29"/>
    <w:rsid w:val="00D43879"/>
    <w:rsid w:val="00D44E5E"/>
    <w:rsid w:val="00D46A4D"/>
    <w:rsid w:val="00D46FC4"/>
    <w:rsid w:val="00D50198"/>
    <w:rsid w:val="00D508DC"/>
    <w:rsid w:val="00D50B44"/>
    <w:rsid w:val="00D51920"/>
    <w:rsid w:val="00D524C9"/>
    <w:rsid w:val="00D52861"/>
    <w:rsid w:val="00D52F2C"/>
    <w:rsid w:val="00D532A4"/>
    <w:rsid w:val="00D53B9B"/>
    <w:rsid w:val="00D53BF5"/>
    <w:rsid w:val="00D545DA"/>
    <w:rsid w:val="00D55CC3"/>
    <w:rsid w:val="00D56F11"/>
    <w:rsid w:val="00D571F1"/>
    <w:rsid w:val="00D57597"/>
    <w:rsid w:val="00D57D3B"/>
    <w:rsid w:val="00D60110"/>
    <w:rsid w:val="00D601E5"/>
    <w:rsid w:val="00D6042E"/>
    <w:rsid w:val="00D60C59"/>
    <w:rsid w:val="00D60CFE"/>
    <w:rsid w:val="00D613CE"/>
    <w:rsid w:val="00D61AD8"/>
    <w:rsid w:val="00D63FE2"/>
    <w:rsid w:val="00D6453C"/>
    <w:rsid w:val="00D64752"/>
    <w:rsid w:val="00D64A76"/>
    <w:rsid w:val="00D6508D"/>
    <w:rsid w:val="00D65252"/>
    <w:rsid w:val="00D6565B"/>
    <w:rsid w:val="00D6570B"/>
    <w:rsid w:val="00D6708A"/>
    <w:rsid w:val="00D701F1"/>
    <w:rsid w:val="00D72623"/>
    <w:rsid w:val="00D72781"/>
    <w:rsid w:val="00D734EA"/>
    <w:rsid w:val="00D756E1"/>
    <w:rsid w:val="00D76817"/>
    <w:rsid w:val="00D76EB1"/>
    <w:rsid w:val="00D77D78"/>
    <w:rsid w:val="00D821A3"/>
    <w:rsid w:val="00D826F2"/>
    <w:rsid w:val="00D82736"/>
    <w:rsid w:val="00D82E16"/>
    <w:rsid w:val="00D8404F"/>
    <w:rsid w:val="00D84C33"/>
    <w:rsid w:val="00D86E14"/>
    <w:rsid w:val="00D872C2"/>
    <w:rsid w:val="00D9032B"/>
    <w:rsid w:val="00D90A38"/>
    <w:rsid w:val="00D913CF"/>
    <w:rsid w:val="00D9302A"/>
    <w:rsid w:val="00D95819"/>
    <w:rsid w:val="00D96AFF"/>
    <w:rsid w:val="00D97DAC"/>
    <w:rsid w:val="00D97FC2"/>
    <w:rsid w:val="00DA0AD1"/>
    <w:rsid w:val="00DA12C2"/>
    <w:rsid w:val="00DA1D10"/>
    <w:rsid w:val="00DA1E05"/>
    <w:rsid w:val="00DA1FF1"/>
    <w:rsid w:val="00DA2A53"/>
    <w:rsid w:val="00DA2F01"/>
    <w:rsid w:val="00DA3617"/>
    <w:rsid w:val="00DA37BA"/>
    <w:rsid w:val="00DA41BA"/>
    <w:rsid w:val="00DA5C8D"/>
    <w:rsid w:val="00DA62F2"/>
    <w:rsid w:val="00DA6433"/>
    <w:rsid w:val="00DA6590"/>
    <w:rsid w:val="00DA66C4"/>
    <w:rsid w:val="00DA79AE"/>
    <w:rsid w:val="00DB07EC"/>
    <w:rsid w:val="00DB0AB8"/>
    <w:rsid w:val="00DB1247"/>
    <w:rsid w:val="00DB15F7"/>
    <w:rsid w:val="00DB1B93"/>
    <w:rsid w:val="00DB2DEE"/>
    <w:rsid w:val="00DB4408"/>
    <w:rsid w:val="00DB619D"/>
    <w:rsid w:val="00DB6A77"/>
    <w:rsid w:val="00DB7339"/>
    <w:rsid w:val="00DC050C"/>
    <w:rsid w:val="00DC072E"/>
    <w:rsid w:val="00DC0B0F"/>
    <w:rsid w:val="00DC0C9B"/>
    <w:rsid w:val="00DC1A96"/>
    <w:rsid w:val="00DC1DD9"/>
    <w:rsid w:val="00DC39AD"/>
    <w:rsid w:val="00DC4884"/>
    <w:rsid w:val="00DC4D8C"/>
    <w:rsid w:val="00DC54FC"/>
    <w:rsid w:val="00DC7428"/>
    <w:rsid w:val="00DC760C"/>
    <w:rsid w:val="00DC7E1A"/>
    <w:rsid w:val="00DC7EFE"/>
    <w:rsid w:val="00DD0F6F"/>
    <w:rsid w:val="00DD182D"/>
    <w:rsid w:val="00DD2C8F"/>
    <w:rsid w:val="00DD47CC"/>
    <w:rsid w:val="00DD5431"/>
    <w:rsid w:val="00DD67B7"/>
    <w:rsid w:val="00DD6CC5"/>
    <w:rsid w:val="00DD7F8E"/>
    <w:rsid w:val="00DE0B0D"/>
    <w:rsid w:val="00DE3203"/>
    <w:rsid w:val="00DE3F46"/>
    <w:rsid w:val="00DE3FC8"/>
    <w:rsid w:val="00DE5E03"/>
    <w:rsid w:val="00DE62C2"/>
    <w:rsid w:val="00DE62E2"/>
    <w:rsid w:val="00DE6996"/>
    <w:rsid w:val="00DE69DE"/>
    <w:rsid w:val="00DF0EC5"/>
    <w:rsid w:val="00DF4204"/>
    <w:rsid w:val="00DF50CF"/>
    <w:rsid w:val="00DF6442"/>
    <w:rsid w:val="00E00A24"/>
    <w:rsid w:val="00E016CB"/>
    <w:rsid w:val="00E016E8"/>
    <w:rsid w:val="00E01703"/>
    <w:rsid w:val="00E01742"/>
    <w:rsid w:val="00E0206A"/>
    <w:rsid w:val="00E02154"/>
    <w:rsid w:val="00E028BF"/>
    <w:rsid w:val="00E02EEC"/>
    <w:rsid w:val="00E03C0A"/>
    <w:rsid w:val="00E04009"/>
    <w:rsid w:val="00E06E03"/>
    <w:rsid w:val="00E0725A"/>
    <w:rsid w:val="00E0769A"/>
    <w:rsid w:val="00E100ED"/>
    <w:rsid w:val="00E1337E"/>
    <w:rsid w:val="00E13ECD"/>
    <w:rsid w:val="00E14972"/>
    <w:rsid w:val="00E155E9"/>
    <w:rsid w:val="00E16590"/>
    <w:rsid w:val="00E1737B"/>
    <w:rsid w:val="00E21A5D"/>
    <w:rsid w:val="00E21DED"/>
    <w:rsid w:val="00E234BC"/>
    <w:rsid w:val="00E23579"/>
    <w:rsid w:val="00E23BF9"/>
    <w:rsid w:val="00E24D7B"/>
    <w:rsid w:val="00E251C5"/>
    <w:rsid w:val="00E25272"/>
    <w:rsid w:val="00E252FB"/>
    <w:rsid w:val="00E25679"/>
    <w:rsid w:val="00E262CC"/>
    <w:rsid w:val="00E27571"/>
    <w:rsid w:val="00E27DF2"/>
    <w:rsid w:val="00E307E1"/>
    <w:rsid w:val="00E32182"/>
    <w:rsid w:val="00E32E0F"/>
    <w:rsid w:val="00E33FC2"/>
    <w:rsid w:val="00E3591C"/>
    <w:rsid w:val="00E36327"/>
    <w:rsid w:val="00E37C8F"/>
    <w:rsid w:val="00E41AA3"/>
    <w:rsid w:val="00E41B32"/>
    <w:rsid w:val="00E42277"/>
    <w:rsid w:val="00E434B7"/>
    <w:rsid w:val="00E43E91"/>
    <w:rsid w:val="00E44C86"/>
    <w:rsid w:val="00E44CE2"/>
    <w:rsid w:val="00E46083"/>
    <w:rsid w:val="00E46702"/>
    <w:rsid w:val="00E46A00"/>
    <w:rsid w:val="00E472F8"/>
    <w:rsid w:val="00E4739C"/>
    <w:rsid w:val="00E47481"/>
    <w:rsid w:val="00E47D50"/>
    <w:rsid w:val="00E50AF9"/>
    <w:rsid w:val="00E51203"/>
    <w:rsid w:val="00E51645"/>
    <w:rsid w:val="00E51DDB"/>
    <w:rsid w:val="00E522CF"/>
    <w:rsid w:val="00E526BF"/>
    <w:rsid w:val="00E536F3"/>
    <w:rsid w:val="00E54949"/>
    <w:rsid w:val="00E60299"/>
    <w:rsid w:val="00E61EEB"/>
    <w:rsid w:val="00E6262D"/>
    <w:rsid w:val="00E63023"/>
    <w:rsid w:val="00E634F5"/>
    <w:rsid w:val="00E640C7"/>
    <w:rsid w:val="00E64BAA"/>
    <w:rsid w:val="00E64BDA"/>
    <w:rsid w:val="00E64E6D"/>
    <w:rsid w:val="00E66955"/>
    <w:rsid w:val="00E66C8A"/>
    <w:rsid w:val="00E70D96"/>
    <w:rsid w:val="00E7108E"/>
    <w:rsid w:val="00E7112A"/>
    <w:rsid w:val="00E71976"/>
    <w:rsid w:val="00E723AD"/>
    <w:rsid w:val="00E72969"/>
    <w:rsid w:val="00E72B7E"/>
    <w:rsid w:val="00E73EC7"/>
    <w:rsid w:val="00E77882"/>
    <w:rsid w:val="00E817F5"/>
    <w:rsid w:val="00E818A5"/>
    <w:rsid w:val="00E82257"/>
    <w:rsid w:val="00E83828"/>
    <w:rsid w:val="00E838A2"/>
    <w:rsid w:val="00E845E9"/>
    <w:rsid w:val="00E84D1B"/>
    <w:rsid w:val="00E86109"/>
    <w:rsid w:val="00E86B63"/>
    <w:rsid w:val="00E86D27"/>
    <w:rsid w:val="00E9107C"/>
    <w:rsid w:val="00E91BB5"/>
    <w:rsid w:val="00E9301C"/>
    <w:rsid w:val="00E9469B"/>
    <w:rsid w:val="00E94791"/>
    <w:rsid w:val="00E94AFD"/>
    <w:rsid w:val="00E9765B"/>
    <w:rsid w:val="00EA038A"/>
    <w:rsid w:val="00EA0EE3"/>
    <w:rsid w:val="00EA19BF"/>
    <w:rsid w:val="00EA2253"/>
    <w:rsid w:val="00EA39E2"/>
    <w:rsid w:val="00EA6445"/>
    <w:rsid w:val="00EA77C7"/>
    <w:rsid w:val="00EA79C1"/>
    <w:rsid w:val="00EB07EC"/>
    <w:rsid w:val="00EB1602"/>
    <w:rsid w:val="00EB2413"/>
    <w:rsid w:val="00EB2CFF"/>
    <w:rsid w:val="00EB2E1D"/>
    <w:rsid w:val="00EB38D6"/>
    <w:rsid w:val="00EB44B5"/>
    <w:rsid w:val="00EB4B00"/>
    <w:rsid w:val="00EB4D6C"/>
    <w:rsid w:val="00EB512F"/>
    <w:rsid w:val="00EB587D"/>
    <w:rsid w:val="00EB685F"/>
    <w:rsid w:val="00EB6ACA"/>
    <w:rsid w:val="00EB6FE3"/>
    <w:rsid w:val="00EB77F1"/>
    <w:rsid w:val="00EC0B75"/>
    <w:rsid w:val="00EC1397"/>
    <w:rsid w:val="00EC4471"/>
    <w:rsid w:val="00EC510F"/>
    <w:rsid w:val="00EC56FF"/>
    <w:rsid w:val="00EC60F5"/>
    <w:rsid w:val="00EC681C"/>
    <w:rsid w:val="00EC6BEE"/>
    <w:rsid w:val="00EC6C9D"/>
    <w:rsid w:val="00EC6FDD"/>
    <w:rsid w:val="00EC7150"/>
    <w:rsid w:val="00EC777D"/>
    <w:rsid w:val="00EC7C0F"/>
    <w:rsid w:val="00ED113A"/>
    <w:rsid w:val="00ED3723"/>
    <w:rsid w:val="00ED63E7"/>
    <w:rsid w:val="00ED63F5"/>
    <w:rsid w:val="00ED6464"/>
    <w:rsid w:val="00ED6C1D"/>
    <w:rsid w:val="00ED7567"/>
    <w:rsid w:val="00ED7C46"/>
    <w:rsid w:val="00EE02CA"/>
    <w:rsid w:val="00EE11C7"/>
    <w:rsid w:val="00EE2853"/>
    <w:rsid w:val="00EE2A70"/>
    <w:rsid w:val="00EE2E6E"/>
    <w:rsid w:val="00EE34FC"/>
    <w:rsid w:val="00EE4C2D"/>
    <w:rsid w:val="00EE65B1"/>
    <w:rsid w:val="00EE770C"/>
    <w:rsid w:val="00EE7B48"/>
    <w:rsid w:val="00EF0769"/>
    <w:rsid w:val="00EF08E5"/>
    <w:rsid w:val="00EF196E"/>
    <w:rsid w:val="00EF302E"/>
    <w:rsid w:val="00EF3A8B"/>
    <w:rsid w:val="00EF3B94"/>
    <w:rsid w:val="00EF463B"/>
    <w:rsid w:val="00EF5EC8"/>
    <w:rsid w:val="00EF65F2"/>
    <w:rsid w:val="00EF6ABC"/>
    <w:rsid w:val="00EF6F59"/>
    <w:rsid w:val="00F00080"/>
    <w:rsid w:val="00F015DF"/>
    <w:rsid w:val="00F05404"/>
    <w:rsid w:val="00F05A02"/>
    <w:rsid w:val="00F05EF6"/>
    <w:rsid w:val="00F0670C"/>
    <w:rsid w:val="00F074F9"/>
    <w:rsid w:val="00F10552"/>
    <w:rsid w:val="00F1065E"/>
    <w:rsid w:val="00F109BA"/>
    <w:rsid w:val="00F116F1"/>
    <w:rsid w:val="00F127A2"/>
    <w:rsid w:val="00F12883"/>
    <w:rsid w:val="00F128D8"/>
    <w:rsid w:val="00F14084"/>
    <w:rsid w:val="00F15363"/>
    <w:rsid w:val="00F15BDC"/>
    <w:rsid w:val="00F1687F"/>
    <w:rsid w:val="00F16FB7"/>
    <w:rsid w:val="00F170C8"/>
    <w:rsid w:val="00F17CAC"/>
    <w:rsid w:val="00F212BC"/>
    <w:rsid w:val="00F21C30"/>
    <w:rsid w:val="00F21D7E"/>
    <w:rsid w:val="00F2227A"/>
    <w:rsid w:val="00F222F7"/>
    <w:rsid w:val="00F224D0"/>
    <w:rsid w:val="00F228F4"/>
    <w:rsid w:val="00F2297F"/>
    <w:rsid w:val="00F23212"/>
    <w:rsid w:val="00F23635"/>
    <w:rsid w:val="00F242C9"/>
    <w:rsid w:val="00F2475D"/>
    <w:rsid w:val="00F24BC0"/>
    <w:rsid w:val="00F24DA8"/>
    <w:rsid w:val="00F2754B"/>
    <w:rsid w:val="00F276CA"/>
    <w:rsid w:val="00F2791E"/>
    <w:rsid w:val="00F31E65"/>
    <w:rsid w:val="00F336A8"/>
    <w:rsid w:val="00F35089"/>
    <w:rsid w:val="00F358F6"/>
    <w:rsid w:val="00F370A6"/>
    <w:rsid w:val="00F37C3A"/>
    <w:rsid w:val="00F401BC"/>
    <w:rsid w:val="00F406B8"/>
    <w:rsid w:val="00F40871"/>
    <w:rsid w:val="00F41043"/>
    <w:rsid w:val="00F41143"/>
    <w:rsid w:val="00F41ADB"/>
    <w:rsid w:val="00F42F74"/>
    <w:rsid w:val="00F43E00"/>
    <w:rsid w:val="00F44E53"/>
    <w:rsid w:val="00F45F0B"/>
    <w:rsid w:val="00F47D3C"/>
    <w:rsid w:val="00F51332"/>
    <w:rsid w:val="00F51757"/>
    <w:rsid w:val="00F53278"/>
    <w:rsid w:val="00F53680"/>
    <w:rsid w:val="00F54CCB"/>
    <w:rsid w:val="00F5534B"/>
    <w:rsid w:val="00F56580"/>
    <w:rsid w:val="00F56750"/>
    <w:rsid w:val="00F57D12"/>
    <w:rsid w:val="00F602CC"/>
    <w:rsid w:val="00F607E0"/>
    <w:rsid w:val="00F611C7"/>
    <w:rsid w:val="00F61D2A"/>
    <w:rsid w:val="00F63D3D"/>
    <w:rsid w:val="00F63F68"/>
    <w:rsid w:val="00F65C7E"/>
    <w:rsid w:val="00F66C45"/>
    <w:rsid w:val="00F67752"/>
    <w:rsid w:val="00F67E65"/>
    <w:rsid w:val="00F71365"/>
    <w:rsid w:val="00F72832"/>
    <w:rsid w:val="00F728E1"/>
    <w:rsid w:val="00F73E6E"/>
    <w:rsid w:val="00F74FDF"/>
    <w:rsid w:val="00F75355"/>
    <w:rsid w:val="00F75438"/>
    <w:rsid w:val="00F76457"/>
    <w:rsid w:val="00F76D59"/>
    <w:rsid w:val="00F775AF"/>
    <w:rsid w:val="00F8023E"/>
    <w:rsid w:val="00F809E3"/>
    <w:rsid w:val="00F80EF6"/>
    <w:rsid w:val="00F8230C"/>
    <w:rsid w:val="00F826A8"/>
    <w:rsid w:val="00F84A6C"/>
    <w:rsid w:val="00F84D95"/>
    <w:rsid w:val="00F8608B"/>
    <w:rsid w:val="00F87D4B"/>
    <w:rsid w:val="00F87E8A"/>
    <w:rsid w:val="00F90633"/>
    <w:rsid w:val="00F91202"/>
    <w:rsid w:val="00F913D3"/>
    <w:rsid w:val="00F91BA7"/>
    <w:rsid w:val="00F92DB0"/>
    <w:rsid w:val="00F93215"/>
    <w:rsid w:val="00F9510F"/>
    <w:rsid w:val="00F952C2"/>
    <w:rsid w:val="00F959AB"/>
    <w:rsid w:val="00F95A29"/>
    <w:rsid w:val="00F95E15"/>
    <w:rsid w:val="00F95E17"/>
    <w:rsid w:val="00F96112"/>
    <w:rsid w:val="00FA327C"/>
    <w:rsid w:val="00FA3752"/>
    <w:rsid w:val="00FA4C35"/>
    <w:rsid w:val="00FA5B3A"/>
    <w:rsid w:val="00FA71CA"/>
    <w:rsid w:val="00FA7EA4"/>
    <w:rsid w:val="00FB3364"/>
    <w:rsid w:val="00FB3B39"/>
    <w:rsid w:val="00FB4106"/>
    <w:rsid w:val="00FB4780"/>
    <w:rsid w:val="00FB4A63"/>
    <w:rsid w:val="00FB4F6A"/>
    <w:rsid w:val="00FB6147"/>
    <w:rsid w:val="00FB6C08"/>
    <w:rsid w:val="00FC0EB9"/>
    <w:rsid w:val="00FC11A8"/>
    <w:rsid w:val="00FC128F"/>
    <w:rsid w:val="00FC162E"/>
    <w:rsid w:val="00FC1A9F"/>
    <w:rsid w:val="00FC354C"/>
    <w:rsid w:val="00FC35E2"/>
    <w:rsid w:val="00FC4409"/>
    <w:rsid w:val="00FC542F"/>
    <w:rsid w:val="00FC5FF3"/>
    <w:rsid w:val="00FC60B0"/>
    <w:rsid w:val="00FC6931"/>
    <w:rsid w:val="00FC6D6C"/>
    <w:rsid w:val="00FC777F"/>
    <w:rsid w:val="00FD0CE6"/>
    <w:rsid w:val="00FD0D95"/>
    <w:rsid w:val="00FD129F"/>
    <w:rsid w:val="00FD1B7A"/>
    <w:rsid w:val="00FD20D0"/>
    <w:rsid w:val="00FD282A"/>
    <w:rsid w:val="00FD2ED5"/>
    <w:rsid w:val="00FD33C9"/>
    <w:rsid w:val="00FD429E"/>
    <w:rsid w:val="00FD5DBA"/>
    <w:rsid w:val="00FD617C"/>
    <w:rsid w:val="00FE0148"/>
    <w:rsid w:val="00FE0A25"/>
    <w:rsid w:val="00FE0FDD"/>
    <w:rsid w:val="00FE2A35"/>
    <w:rsid w:val="00FE3DBA"/>
    <w:rsid w:val="00FE4AB0"/>
    <w:rsid w:val="00FE5144"/>
    <w:rsid w:val="00FE573E"/>
    <w:rsid w:val="00FE671A"/>
    <w:rsid w:val="00FE7559"/>
    <w:rsid w:val="00FE7EE3"/>
    <w:rsid w:val="00FE7F6A"/>
    <w:rsid w:val="00FF282C"/>
    <w:rsid w:val="00FF3DAE"/>
    <w:rsid w:val="00FF40F8"/>
    <w:rsid w:val="00FF4E98"/>
    <w:rsid w:val="00FF51E7"/>
    <w:rsid w:val="00FF5C6D"/>
    <w:rsid w:val="00FF7C46"/>
    <w:rsid w:val="00FF7DF1"/>
    <w:rsid w:val="1924C86A"/>
    <w:rsid w:val="3AD7A2BE"/>
    <w:rsid w:val="3BA5028D"/>
    <w:rsid w:val="5EC7E06F"/>
    <w:rsid w:val="5EFF1749"/>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F36E0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4"/>
        <w:szCs w:val="24"/>
        <w:lang w:val="en-US" w:eastAsia="en-US"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6460B6"/>
    <w:rPr>
      <w:rFonts w:ascii="Times New Roman" w:hAnsi="Times New Roman" w:cs="Times New Roman"/>
    </w:rPr>
  </w:style>
  <w:style w:type="paragraph" w:styleId="Heading1">
    <w:name w:val="heading 1"/>
    <w:basedOn w:val="Normal"/>
    <w:next w:val="Normal"/>
    <w:link w:val="Heading1Char"/>
    <w:uiPriority w:val="9"/>
    <w:qFormat/>
    <w:rsid w:val="00450C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07E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045358"/>
    <w:rPr>
      <w:rFonts w:ascii="Segoe UI" w:hAnsi="Segoe UI" w:cs="Segoe UI"/>
      <w:sz w:val="18"/>
      <w:szCs w:val="18"/>
    </w:rPr>
  </w:style>
  <w:style w:type="character" w:customStyle="1" w:styleId="BalloonTextChar">
    <w:name w:val="Balloon Text Char"/>
    <w:basedOn w:val="DefaultParagraphFont"/>
    <w:uiPriority w:val="99"/>
    <w:semiHidden/>
    <w:rsid w:val="004F188D"/>
    <w:rPr>
      <w:rFonts w:ascii="Lucida Grande" w:hAnsi="Lucida Grande" w:cs="Lucida Grande"/>
      <w:sz w:val="18"/>
      <w:szCs w:val="18"/>
    </w:rPr>
  </w:style>
  <w:style w:type="character" w:customStyle="1" w:styleId="BalloonTextChar0">
    <w:name w:val="Balloon Text Char0"/>
    <w:basedOn w:val="DefaultParagraphFont"/>
    <w:uiPriority w:val="99"/>
    <w:semiHidden/>
    <w:rsid w:val="00165DFB"/>
    <w:rPr>
      <w:rFonts w:ascii="Lucida Grande" w:hAnsi="Lucida Grande"/>
      <w:sz w:val="18"/>
      <w:szCs w:val="18"/>
    </w:rPr>
  </w:style>
  <w:style w:type="paragraph" w:styleId="Title">
    <w:name w:val="Title"/>
    <w:basedOn w:val="Normal"/>
    <w:next w:val="Normal"/>
    <w:link w:val="TitleChar"/>
    <w:uiPriority w:val="10"/>
    <w:qFormat/>
    <w:rsid w:val="00EB51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12F"/>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unhideWhenUsed/>
    <w:rsid w:val="002B0FAB"/>
    <w:rPr>
      <w:rFonts w:ascii="Cambria" w:hAnsi="Cambria" w:cstheme="minorBidi"/>
      <w:sz w:val="20"/>
    </w:rPr>
  </w:style>
  <w:style w:type="character" w:customStyle="1" w:styleId="FootnoteTextChar">
    <w:name w:val="Footnote Text Char"/>
    <w:basedOn w:val="DefaultParagraphFont"/>
    <w:link w:val="FootnoteText"/>
    <w:uiPriority w:val="99"/>
    <w:rsid w:val="002B0FAB"/>
    <w:rPr>
      <w:rFonts w:ascii="Cambria" w:hAnsi="Cambria"/>
      <w:sz w:val="20"/>
    </w:rPr>
  </w:style>
  <w:style w:type="character" w:styleId="FootnoteReference">
    <w:name w:val="footnote reference"/>
    <w:basedOn w:val="DefaultParagraphFont"/>
    <w:uiPriority w:val="99"/>
    <w:unhideWhenUsed/>
    <w:rsid w:val="008D649F"/>
    <w:rPr>
      <w:rFonts w:ascii="Cambria" w:hAnsi="Cambria"/>
      <w:vertAlign w:val="superscript"/>
    </w:rPr>
  </w:style>
  <w:style w:type="character" w:styleId="Strong">
    <w:name w:val="Strong"/>
    <w:basedOn w:val="DefaultParagraphFont"/>
    <w:uiPriority w:val="22"/>
    <w:qFormat/>
    <w:rsid w:val="005C08D4"/>
    <w:rPr>
      <w:b/>
      <w:bCs/>
    </w:rPr>
  </w:style>
  <w:style w:type="character" w:customStyle="1" w:styleId="Heading1Char">
    <w:name w:val="Heading 1 Char"/>
    <w:basedOn w:val="DefaultParagraphFont"/>
    <w:link w:val="Heading1"/>
    <w:uiPriority w:val="9"/>
    <w:rsid w:val="00450C1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07E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707C9A"/>
    <w:pPr>
      <w:ind w:left="720"/>
      <w:contextualSpacing/>
    </w:pPr>
    <w:rPr>
      <w:rFonts w:ascii="Cambria" w:hAnsi="Cambria"/>
    </w:rPr>
  </w:style>
  <w:style w:type="paragraph" w:styleId="Quote">
    <w:name w:val="Quote"/>
    <w:basedOn w:val="Normal"/>
    <w:next w:val="Normal"/>
    <w:link w:val="QuoteChar"/>
    <w:uiPriority w:val="29"/>
    <w:qFormat/>
    <w:rsid w:val="00B555CF"/>
    <w:pPr>
      <w:spacing w:before="200" w:after="160"/>
      <w:ind w:left="864" w:right="864"/>
      <w:jc w:val="center"/>
    </w:pPr>
    <w:rPr>
      <w:rFonts w:ascii="Cambria" w:hAnsi="Cambria"/>
      <w:i/>
      <w:iCs/>
      <w:color w:val="404040" w:themeColor="text1" w:themeTint="BF"/>
    </w:rPr>
  </w:style>
  <w:style w:type="character" w:customStyle="1" w:styleId="QuoteChar">
    <w:name w:val="Quote Char"/>
    <w:basedOn w:val="DefaultParagraphFont"/>
    <w:link w:val="Quote"/>
    <w:uiPriority w:val="29"/>
    <w:rsid w:val="00B555CF"/>
    <w:rPr>
      <w:rFonts w:ascii="Cambria" w:hAnsi="Cambria" w:cs="Times New Roman"/>
      <w:i/>
      <w:iCs/>
      <w:color w:val="404040" w:themeColor="text1" w:themeTint="BF"/>
    </w:rPr>
  </w:style>
  <w:style w:type="paragraph" w:styleId="Header">
    <w:name w:val="header"/>
    <w:basedOn w:val="Normal"/>
    <w:link w:val="HeaderChar"/>
    <w:uiPriority w:val="99"/>
    <w:unhideWhenUsed/>
    <w:rsid w:val="00973FC5"/>
    <w:pPr>
      <w:tabs>
        <w:tab w:val="center" w:pos="4680"/>
        <w:tab w:val="right" w:pos="9360"/>
      </w:tabs>
    </w:pPr>
    <w:rPr>
      <w:rFonts w:ascii="Cambria" w:hAnsi="Cambria"/>
    </w:rPr>
  </w:style>
  <w:style w:type="character" w:customStyle="1" w:styleId="HeaderChar">
    <w:name w:val="Header Char"/>
    <w:basedOn w:val="DefaultParagraphFont"/>
    <w:link w:val="Header"/>
    <w:uiPriority w:val="99"/>
    <w:rsid w:val="00973FC5"/>
    <w:rPr>
      <w:rFonts w:ascii="Cambria" w:hAnsi="Cambria" w:cs="Times New Roman"/>
    </w:rPr>
  </w:style>
  <w:style w:type="paragraph" w:styleId="Footer">
    <w:name w:val="footer"/>
    <w:basedOn w:val="Normal"/>
    <w:link w:val="FooterChar"/>
    <w:uiPriority w:val="99"/>
    <w:unhideWhenUsed/>
    <w:rsid w:val="00973FC5"/>
    <w:pPr>
      <w:tabs>
        <w:tab w:val="center" w:pos="4680"/>
        <w:tab w:val="right" w:pos="9360"/>
      </w:tabs>
    </w:pPr>
    <w:rPr>
      <w:rFonts w:ascii="Cambria" w:hAnsi="Cambria"/>
    </w:rPr>
  </w:style>
  <w:style w:type="character" w:customStyle="1" w:styleId="FooterChar">
    <w:name w:val="Footer Char"/>
    <w:basedOn w:val="DefaultParagraphFont"/>
    <w:link w:val="Footer"/>
    <w:uiPriority w:val="99"/>
    <w:rsid w:val="00973FC5"/>
    <w:rPr>
      <w:rFonts w:ascii="Cambria" w:hAnsi="Cambria" w:cs="Times New Roman"/>
    </w:rPr>
  </w:style>
  <w:style w:type="character" w:styleId="PageNumber">
    <w:name w:val="page number"/>
    <w:basedOn w:val="DefaultParagraphFont"/>
    <w:uiPriority w:val="99"/>
    <w:semiHidden/>
    <w:unhideWhenUsed/>
    <w:rsid w:val="00973FC5"/>
  </w:style>
  <w:style w:type="paragraph" w:styleId="Caption">
    <w:name w:val="caption"/>
    <w:basedOn w:val="Normal"/>
    <w:next w:val="Normal"/>
    <w:uiPriority w:val="35"/>
    <w:unhideWhenUsed/>
    <w:qFormat/>
    <w:rsid w:val="004B5BCF"/>
    <w:pPr>
      <w:spacing w:after="200"/>
    </w:pPr>
    <w:rPr>
      <w:rFonts w:ascii="Cambria" w:hAnsi="Cambria"/>
      <w:i/>
      <w:iCs/>
      <w:color w:val="44546A" w:themeColor="text2"/>
      <w:sz w:val="18"/>
      <w:szCs w:val="18"/>
    </w:rPr>
  </w:style>
  <w:style w:type="character" w:styleId="Hyperlink">
    <w:name w:val="Hyperlink"/>
    <w:basedOn w:val="DefaultParagraphFont"/>
    <w:uiPriority w:val="99"/>
    <w:unhideWhenUsed/>
    <w:rsid w:val="00ED63E7"/>
    <w:rPr>
      <w:color w:val="0563C1" w:themeColor="hyperlink"/>
      <w:u w:val="single"/>
    </w:rPr>
  </w:style>
  <w:style w:type="table" w:customStyle="1" w:styleId="TableGridLight1">
    <w:name w:val="Table Grid Light1"/>
    <w:basedOn w:val="TableNormal"/>
    <w:uiPriority w:val="40"/>
    <w:rsid w:val="00EE4C2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EE4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45358"/>
    <w:rPr>
      <w:sz w:val="16"/>
      <w:szCs w:val="16"/>
    </w:rPr>
  </w:style>
  <w:style w:type="paragraph" w:styleId="CommentText">
    <w:name w:val="annotation text"/>
    <w:basedOn w:val="Normal"/>
    <w:link w:val="CommentTextChar"/>
    <w:uiPriority w:val="99"/>
    <w:unhideWhenUsed/>
    <w:rsid w:val="00045358"/>
    <w:rPr>
      <w:rFonts w:ascii="Cambria" w:hAnsi="Cambria"/>
      <w:sz w:val="20"/>
      <w:szCs w:val="20"/>
    </w:rPr>
  </w:style>
  <w:style w:type="character" w:customStyle="1" w:styleId="CommentTextChar">
    <w:name w:val="Comment Text Char"/>
    <w:basedOn w:val="DefaultParagraphFont"/>
    <w:link w:val="CommentText"/>
    <w:uiPriority w:val="99"/>
    <w:rsid w:val="00045358"/>
    <w:rPr>
      <w:rFonts w:ascii="Cambria" w:hAnsi="Cambria" w:cs="Times New Roman"/>
      <w:sz w:val="20"/>
      <w:szCs w:val="20"/>
    </w:rPr>
  </w:style>
  <w:style w:type="paragraph" w:styleId="CommentSubject">
    <w:name w:val="annotation subject"/>
    <w:basedOn w:val="CommentText"/>
    <w:next w:val="CommentText"/>
    <w:link w:val="CommentSubjectChar"/>
    <w:uiPriority w:val="99"/>
    <w:semiHidden/>
    <w:unhideWhenUsed/>
    <w:rsid w:val="00045358"/>
    <w:rPr>
      <w:b/>
      <w:bCs/>
    </w:rPr>
  </w:style>
  <w:style w:type="character" w:customStyle="1" w:styleId="CommentSubjectChar">
    <w:name w:val="Comment Subject Char"/>
    <w:basedOn w:val="CommentTextChar"/>
    <w:link w:val="CommentSubject"/>
    <w:uiPriority w:val="99"/>
    <w:semiHidden/>
    <w:rsid w:val="00045358"/>
    <w:rPr>
      <w:rFonts w:ascii="Cambria" w:hAnsi="Cambria" w:cs="Times New Roman"/>
      <w:b/>
      <w:bCs/>
      <w:sz w:val="20"/>
      <w:szCs w:val="20"/>
    </w:rPr>
  </w:style>
  <w:style w:type="character" w:customStyle="1" w:styleId="BalloonTextChar1">
    <w:name w:val="Balloon Text Char1"/>
    <w:basedOn w:val="DefaultParagraphFont"/>
    <w:link w:val="BalloonText"/>
    <w:uiPriority w:val="99"/>
    <w:semiHidden/>
    <w:rsid w:val="00045358"/>
    <w:rPr>
      <w:rFonts w:ascii="Segoe UI" w:hAnsi="Segoe UI" w:cs="Segoe UI"/>
      <w:sz w:val="18"/>
      <w:szCs w:val="18"/>
    </w:rPr>
  </w:style>
  <w:style w:type="paragraph" w:styleId="Revision">
    <w:name w:val="Revision"/>
    <w:hidden/>
    <w:uiPriority w:val="99"/>
    <w:semiHidden/>
    <w:rsid w:val="000639D4"/>
    <w:rPr>
      <w:rFonts w:ascii="Cambria" w:hAnsi="Cambria" w:cs="Times New Roman"/>
    </w:rPr>
  </w:style>
  <w:style w:type="paragraph" w:styleId="DocumentMap">
    <w:name w:val="Document Map"/>
    <w:basedOn w:val="Normal"/>
    <w:link w:val="DocumentMapChar"/>
    <w:uiPriority w:val="99"/>
    <w:semiHidden/>
    <w:unhideWhenUsed/>
    <w:rsid w:val="00141E6E"/>
  </w:style>
  <w:style w:type="character" w:customStyle="1" w:styleId="DocumentMapChar">
    <w:name w:val="Document Map Char"/>
    <w:basedOn w:val="DefaultParagraphFont"/>
    <w:link w:val="DocumentMap"/>
    <w:uiPriority w:val="99"/>
    <w:semiHidden/>
    <w:rsid w:val="00141E6E"/>
    <w:rPr>
      <w:rFonts w:ascii="Times New Roman" w:hAnsi="Times New Roman" w:cs="Times New Roman"/>
    </w:rPr>
  </w:style>
  <w:style w:type="table" w:customStyle="1" w:styleId="TableGridLight2">
    <w:name w:val="Table Grid Light2"/>
    <w:basedOn w:val="TableNormal"/>
    <w:uiPriority w:val="40"/>
    <w:rsid w:val="00AB60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9348">
      <w:bodyDiv w:val="1"/>
      <w:marLeft w:val="0"/>
      <w:marRight w:val="0"/>
      <w:marTop w:val="0"/>
      <w:marBottom w:val="0"/>
      <w:divBdr>
        <w:top w:val="none" w:sz="0" w:space="0" w:color="auto"/>
        <w:left w:val="none" w:sz="0" w:space="0" w:color="auto"/>
        <w:bottom w:val="none" w:sz="0" w:space="0" w:color="auto"/>
        <w:right w:val="none" w:sz="0" w:space="0" w:color="auto"/>
      </w:divBdr>
    </w:div>
    <w:div w:id="9263843">
      <w:bodyDiv w:val="1"/>
      <w:marLeft w:val="0"/>
      <w:marRight w:val="0"/>
      <w:marTop w:val="0"/>
      <w:marBottom w:val="0"/>
      <w:divBdr>
        <w:top w:val="none" w:sz="0" w:space="0" w:color="auto"/>
        <w:left w:val="none" w:sz="0" w:space="0" w:color="auto"/>
        <w:bottom w:val="none" w:sz="0" w:space="0" w:color="auto"/>
        <w:right w:val="none" w:sz="0" w:space="0" w:color="auto"/>
      </w:divBdr>
    </w:div>
    <w:div w:id="33509798">
      <w:bodyDiv w:val="1"/>
      <w:marLeft w:val="0"/>
      <w:marRight w:val="0"/>
      <w:marTop w:val="0"/>
      <w:marBottom w:val="0"/>
      <w:divBdr>
        <w:top w:val="none" w:sz="0" w:space="0" w:color="auto"/>
        <w:left w:val="none" w:sz="0" w:space="0" w:color="auto"/>
        <w:bottom w:val="none" w:sz="0" w:space="0" w:color="auto"/>
        <w:right w:val="none" w:sz="0" w:space="0" w:color="auto"/>
      </w:divBdr>
    </w:div>
    <w:div w:id="35931911">
      <w:bodyDiv w:val="1"/>
      <w:marLeft w:val="0"/>
      <w:marRight w:val="0"/>
      <w:marTop w:val="0"/>
      <w:marBottom w:val="0"/>
      <w:divBdr>
        <w:top w:val="none" w:sz="0" w:space="0" w:color="auto"/>
        <w:left w:val="none" w:sz="0" w:space="0" w:color="auto"/>
        <w:bottom w:val="none" w:sz="0" w:space="0" w:color="auto"/>
        <w:right w:val="none" w:sz="0" w:space="0" w:color="auto"/>
      </w:divBdr>
    </w:div>
    <w:div w:id="54591960">
      <w:bodyDiv w:val="1"/>
      <w:marLeft w:val="0"/>
      <w:marRight w:val="0"/>
      <w:marTop w:val="0"/>
      <w:marBottom w:val="0"/>
      <w:divBdr>
        <w:top w:val="none" w:sz="0" w:space="0" w:color="auto"/>
        <w:left w:val="none" w:sz="0" w:space="0" w:color="auto"/>
        <w:bottom w:val="none" w:sz="0" w:space="0" w:color="auto"/>
        <w:right w:val="none" w:sz="0" w:space="0" w:color="auto"/>
      </w:divBdr>
    </w:div>
    <w:div w:id="61680094">
      <w:bodyDiv w:val="1"/>
      <w:marLeft w:val="0"/>
      <w:marRight w:val="0"/>
      <w:marTop w:val="0"/>
      <w:marBottom w:val="0"/>
      <w:divBdr>
        <w:top w:val="none" w:sz="0" w:space="0" w:color="auto"/>
        <w:left w:val="none" w:sz="0" w:space="0" w:color="auto"/>
        <w:bottom w:val="none" w:sz="0" w:space="0" w:color="auto"/>
        <w:right w:val="none" w:sz="0" w:space="0" w:color="auto"/>
      </w:divBdr>
    </w:div>
    <w:div w:id="81489766">
      <w:bodyDiv w:val="1"/>
      <w:marLeft w:val="0"/>
      <w:marRight w:val="0"/>
      <w:marTop w:val="0"/>
      <w:marBottom w:val="0"/>
      <w:divBdr>
        <w:top w:val="none" w:sz="0" w:space="0" w:color="auto"/>
        <w:left w:val="none" w:sz="0" w:space="0" w:color="auto"/>
        <w:bottom w:val="none" w:sz="0" w:space="0" w:color="auto"/>
        <w:right w:val="none" w:sz="0" w:space="0" w:color="auto"/>
      </w:divBdr>
    </w:div>
    <w:div w:id="88358347">
      <w:bodyDiv w:val="1"/>
      <w:marLeft w:val="0"/>
      <w:marRight w:val="0"/>
      <w:marTop w:val="0"/>
      <w:marBottom w:val="0"/>
      <w:divBdr>
        <w:top w:val="none" w:sz="0" w:space="0" w:color="auto"/>
        <w:left w:val="none" w:sz="0" w:space="0" w:color="auto"/>
        <w:bottom w:val="none" w:sz="0" w:space="0" w:color="auto"/>
        <w:right w:val="none" w:sz="0" w:space="0" w:color="auto"/>
      </w:divBdr>
      <w:divsChild>
        <w:div w:id="1588424692">
          <w:marLeft w:val="0"/>
          <w:marRight w:val="0"/>
          <w:marTop w:val="0"/>
          <w:marBottom w:val="0"/>
          <w:divBdr>
            <w:top w:val="none" w:sz="0" w:space="0" w:color="auto"/>
            <w:left w:val="none" w:sz="0" w:space="0" w:color="auto"/>
            <w:bottom w:val="none" w:sz="0" w:space="0" w:color="auto"/>
            <w:right w:val="none" w:sz="0" w:space="0" w:color="auto"/>
          </w:divBdr>
        </w:div>
      </w:divsChild>
    </w:div>
    <w:div w:id="100803874">
      <w:bodyDiv w:val="1"/>
      <w:marLeft w:val="0"/>
      <w:marRight w:val="0"/>
      <w:marTop w:val="0"/>
      <w:marBottom w:val="0"/>
      <w:divBdr>
        <w:top w:val="none" w:sz="0" w:space="0" w:color="auto"/>
        <w:left w:val="none" w:sz="0" w:space="0" w:color="auto"/>
        <w:bottom w:val="none" w:sz="0" w:space="0" w:color="auto"/>
        <w:right w:val="none" w:sz="0" w:space="0" w:color="auto"/>
      </w:divBdr>
    </w:div>
    <w:div w:id="137891066">
      <w:bodyDiv w:val="1"/>
      <w:marLeft w:val="0"/>
      <w:marRight w:val="0"/>
      <w:marTop w:val="0"/>
      <w:marBottom w:val="0"/>
      <w:divBdr>
        <w:top w:val="none" w:sz="0" w:space="0" w:color="auto"/>
        <w:left w:val="none" w:sz="0" w:space="0" w:color="auto"/>
        <w:bottom w:val="none" w:sz="0" w:space="0" w:color="auto"/>
        <w:right w:val="none" w:sz="0" w:space="0" w:color="auto"/>
      </w:divBdr>
    </w:div>
    <w:div w:id="137961232">
      <w:bodyDiv w:val="1"/>
      <w:marLeft w:val="0"/>
      <w:marRight w:val="0"/>
      <w:marTop w:val="0"/>
      <w:marBottom w:val="0"/>
      <w:divBdr>
        <w:top w:val="none" w:sz="0" w:space="0" w:color="auto"/>
        <w:left w:val="none" w:sz="0" w:space="0" w:color="auto"/>
        <w:bottom w:val="none" w:sz="0" w:space="0" w:color="auto"/>
        <w:right w:val="none" w:sz="0" w:space="0" w:color="auto"/>
      </w:divBdr>
    </w:div>
    <w:div w:id="140000756">
      <w:bodyDiv w:val="1"/>
      <w:marLeft w:val="0"/>
      <w:marRight w:val="0"/>
      <w:marTop w:val="0"/>
      <w:marBottom w:val="0"/>
      <w:divBdr>
        <w:top w:val="none" w:sz="0" w:space="0" w:color="auto"/>
        <w:left w:val="none" w:sz="0" w:space="0" w:color="auto"/>
        <w:bottom w:val="none" w:sz="0" w:space="0" w:color="auto"/>
        <w:right w:val="none" w:sz="0" w:space="0" w:color="auto"/>
      </w:divBdr>
    </w:div>
    <w:div w:id="161547398">
      <w:bodyDiv w:val="1"/>
      <w:marLeft w:val="0"/>
      <w:marRight w:val="0"/>
      <w:marTop w:val="0"/>
      <w:marBottom w:val="0"/>
      <w:divBdr>
        <w:top w:val="none" w:sz="0" w:space="0" w:color="auto"/>
        <w:left w:val="none" w:sz="0" w:space="0" w:color="auto"/>
        <w:bottom w:val="none" w:sz="0" w:space="0" w:color="auto"/>
        <w:right w:val="none" w:sz="0" w:space="0" w:color="auto"/>
      </w:divBdr>
    </w:div>
    <w:div w:id="164371090">
      <w:bodyDiv w:val="1"/>
      <w:marLeft w:val="0"/>
      <w:marRight w:val="0"/>
      <w:marTop w:val="0"/>
      <w:marBottom w:val="0"/>
      <w:divBdr>
        <w:top w:val="none" w:sz="0" w:space="0" w:color="auto"/>
        <w:left w:val="none" w:sz="0" w:space="0" w:color="auto"/>
        <w:bottom w:val="none" w:sz="0" w:space="0" w:color="auto"/>
        <w:right w:val="none" w:sz="0" w:space="0" w:color="auto"/>
      </w:divBdr>
    </w:div>
    <w:div w:id="205798897">
      <w:bodyDiv w:val="1"/>
      <w:marLeft w:val="0"/>
      <w:marRight w:val="0"/>
      <w:marTop w:val="0"/>
      <w:marBottom w:val="0"/>
      <w:divBdr>
        <w:top w:val="none" w:sz="0" w:space="0" w:color="auto"/>
        <w:left w:val="none" w:sz="0" w:space="0" w:color="auto"/>
        <w:bottom w:val="none" w:sz="0" w:space="0" w:color="auto"/>
        <w:right w:val="none" w:sz="0" w:space="0" w:color="auto"/>
      </w:divBdr>
    </w:div>
    <w:div w:id="215358517">
      <w:bodyDiv w:val="1"/>
      <w:marLeft w:val="0"/>
      <w:marRight w:val="0"/>
      <w:marTop w:val="0"/>
      <w:marBottom w:val="0"/>
      <w:divBdr>
        <w:top w:val="none" w:sz="0" w:space="0" w:color="auto"/>
        <w:left w:val="none" w:sz="0" w:space="0" w:color="auto"/>
        <w:bottom w:val="none" w:sz="0" w:space="0" w:color="auto"/>
        <w:right w:val="none" w:sz="0" w:space="0" w:color="auto"/>
      </w:divBdr>
    </w:div>
    <w:div w:id="230627119">
      <w:bodyDiv w:val="1"/>
      <w:marLeft w:val="0"/>
      <w:marRight w:val="0"/>
      <w:marTop w:val="0"/>
      <w:marBottom w:val="0"/>
      <w:divBdr>
        <w:top w:val="none" w:sz="0" w:space="0" w:color="auto"/>
        <w:left w:val="none" w:sz="0" w:space="0" w:color="auto"/>
        <w:bottom w:val="none" w:sz="0" w:space="0" w:color="auto"/>
        <w:right w:val="none" w:sz="0" w:space="0" w:color="auto"/>
      </w:divBdr>
    </w:div>
    <w:div w:id="240412718">
      <w:bodyDiv w:val="1"/>
      <w:marLeft w:val="0"/>
      <w:marRight w:val="0"/>
      <w:marTop w:val="0"/>
      <w:marBottom w:val="0"/>
      <w:divBdr>
        <w:top w:val="none" w:sz="0" w:space="0" w:color="auto"/>
        <w:left w:val="none" w:sz="0" w:space="0" w:color="auto"/>
        <w:bottom w:val="none" w:sz="0" w:space="0" w:color="auto"/>
        <w:right w:val="none" w:sz="0" w:space="0" w:color="auto"/>
      </w:divBdr>
    </w:div>
    <w:div w:id="259922020">
      <w:bodyDiv w:val="1"/>
      <w:marLeft w:val="0"/>
      <w:marRight w:val="0"/>
      <w:marTop w:val="0"/>
      <w:marBottom w:val="0"/>
      <w:divBdr>
        <w:top w:val="none" w:sz="0" w:space="0" w:color="auto"/>
        <w:left w:val="none" w:sz="0" w:space="0" w:color="auto"/>
        <w:bottom w:val="none" w:sz="0" w:space="0" w:color="auto"/>
        <w:right w:val="none" w:sz="0" w:space="0" w:color="auto"/>
      </w:divBdr>
    </w:div>
    <w:div w:id="259994011">
      <w:bodyDiv w:val="1"/>
      <w:marLeft w:val="0"/>
      <w:marRight w:val="0"/>
      <w:marTop w:val="0"/>
      <w:marBottom w:val="0"/>
      <w:divBdr>
        <w:top w:val="none" w:sz="0" w:space="0" w:color="auto"/>
        <w:left w:val="none" w:sz="0" w:space="0" w:color="auto"/>
        <w:bottom w:val="none" w:sz="0" w:space="0" w:color="auto"/>
        <w:right w:val="none" w:sz="0" w:space="0" w:color="auto"/>
      </w:divBdr>
    </w:div>
    <w:div w:id="294071543">
      <w:bodyDiv w:val="1"/>
      <w:marLeft w:val="0"/>
      <w:marRight w:val="0"/>
      <w:marTop w:val="0"/>
      <w:marBottom w:val="0"/>
      <w:divBdr>
        <w:top w:val="none" w:sz="0" w:space="0" w:color="auto"/>
        <w:left w:val="none" w:sz="0" w:space="0" w:color="auto"/>
        <w:bottom w:val="none" w:sz="0" w:space="0" w:color="auto"/>
        <w:right w:val="none" w:sz="0" w:space="0" w:color="auto"/>
      </w:divBdr>
    </w:div>
    <w:div w:id="298338097">
      <w:bodyDiv w:val="1"/>
      <w:marLeft w:val="0"/>
      <w:marRight w:val="0"/>
      <w:marTop w:val="0"/>
      <w:marBottom w:val="0"/>
      <w:divBdr>
        <w:top w:val="none" w:sz="0" w:space="0" w:color="auto"/>
        <w:left w:val="none" w:sz="0" w:space="0" w:color="auto"/>
        <w:bottom w:val="none" w:sz="0" w:space="0" w:color="auto"/>
        <w:right w:val="none" w:sz="0" w:space="0" w:color="auto"/>
      </w:divBdr>
    </w:div>
    <w:div w:id="314068698">
      <w:bodyDiv w:val="1"/>
      <w:marLeft w:val="0"/>
      <w:marRight w:val="0"/>
      <w:marTop w:val="0"/>
      <w:marBottom w:val="0"/>
      <w:divBdr>
        <w:top w:val="none" w:sz="0" w:space="0" w:color="auto"/>
        <w:left w:val="none" w:sz="0" w:space="0" w:color="auto"/>
        <w:bottom w:val="none" w:sz="0" w:space="0" w:color="auto"/>
        <w:right w:val="none" w:sz="0" w:space="0" w:color="auto"/>
      </w:divBdr>
    </w:div>
    <w:div w:id="320692579">
      <w:bodyDiv w:val="1"/>
      <w:marLeft w:val="0"/>
      <w:marRight w:val="0"/>
      <w:marTop w:val="0"/>
      <w:marBottom w:val="0"/>
      <w:divBdr>
        <w:top w:val="none" w:sz="0" w:space="0" w:color="auto"/>
        <w:left w:val="none" w:sz="0" w:space="0" w:color="auto"/>
        <w:bottom w:val="none" w:sz="0" w:space="0" w:color="auto"/>
        <w:right w:val="none" w:sz="0" w:space="0" w:color="auto"/>
      </w:divBdr>
    </w:div>
    <w:div w:id="326397778">
      <w:bodyDiv w:val="1"/>
      <w:marLeft w:val="0"/>
      <w:marRight w:val="0"/>
      <w:marTop w:val="0"/>
      <w:marBottom w:val="0"/>
      <w:divBdr>
        <w:top w:val="none" w:sz="0" w:space="0" w:color="auto"/>
        <w:left w:val="none" w:sz="0" w:space="0" w:color="auto"/>
        <w:bottom w:val="none" w:sz="0" w:space="0" w:color="auto"/>
        <w:right w:val="none" w:sz="0" w:space="0" w:color="auto"/>
      </w:divBdr>
      <w:divsChild>
        <w:div w:id="899750295">
          <w:marLeft w:val="0"/>
          <w:marRight w:val="0"/>
          <w:marTop w:val="0"/>
          <w:marBottom w:val="0"/>
          <w:divBdr>
            <w:top w:val="none" w:sz="0" w:space="0" w:color="auto"/>
            <w:left w:val="none" w:sz="0" w:space="0" w:color="auto"/>
            <w:bottom w:val="none" w:sz="0" w:space="0" w:color="auto"/>
            <w:right w:val="none" w:sz="0" w:space="0" w:color="auto"/>
          </w:divBdr>
        </w:div>
        <w:div w:id="1145390573">
          <w:marLeft w:val="0"/>
          <w:marRight w:val="0"/>
          <w:marTop w:val="0"/>
          <w:marBottom w:val="0"/>
          <w:divBdr>
            <w:top w:val="none" w:sz="0" w:space="0" w:color="auto"/>
            <w:left w:val="none" w:sz="0" w:space="0" w:color="auto"/>
            <w:bottom w:val="none" w:sz="0" w:space="0" w:color="auto"/>
            <w:right w:val="none" w:sz="0" w:space="0" w:color="auto"/>
          </w:divBdr>
        </w:div>
        <w:div w:id="664015917">
          <w:marLeft w:val="0"/>
          <w:marRight w:val="0"/>
          <w:marTop w:val="0"/>
          <w:marBottom w:val="0"/>
          <w:divBdr>
            <w:top w:val="none" w:sz="0" w:space="0" w:color="auto"/>
            <w:left w:val="none" w:sz="0" w:space="0" w:color="auto"/>
            <w:bottom w:val="none" w:sz="0" w:space="0" w:color="auto"/>
            <w:right w:val="none" w:sz="0" w:space="0" w:color="auto"/>
          </w:divBdr>
        </w:div>
      </w:divsChild>
    </w:div>
    <w:div w:id="333459540">
      <w:bodyDiv w:val="1"/>
      <w:marLeft w:val="0"/>
      <w:marRight w:val="0"/>
      <w:marTop w:val="0"/>
      <w:marBottom w:val="0"/>
      <w:divBdr>
        <w:top w:val="none" w:sz="0" w:space="0" w:color="auto"/>
        <w:left w:val="none" w:sz="0" w:space="0" w:color="auto"/>
        <w:bottom w:val="none" w:sz="0" w:space="0" w:color="auto"/>
        <w:right w:val="none" w:sz="0" w:space="0" w:color="auto"/>
      </w:divBdr>
    </w:div>
    <w:div w:id="348457316">
      <w:bodyDiv w:val="1"/>
      <w:marLeft w:val="0"/>
      <w:marRight w:val="0"/>
      <w:marTop w:val="0"/>
      <w:marBottom w:val="0"/>
      <w:divBdr>
        <w:top w:val="none" w:sz="0" w:space="0" w:color="auto"/>
        <w:left w:val="none" w:sz="0" w:space="0" w:color="auto"/>
        <w:bottom w:val="none" w:sz="0" w:space="0" w:color="auto"/>
        <w:right w:val="none" w:sz="0" w:space="0" w:color="auto"/>
      </w:divBdr>
    </w:div>
    <w:div w:id="358969950">
      <w:bodyDiv w:val="1"/>
      <w:marLeft w:val="0"/>
      <w:marRight w:val="0"/>
      <w:marTop w:val="0"/>
      <w:marBottom w:val="0"/>
      <w:divBdr>
        <w:top w:val="none" w:sz="0" w:space="0" w:color="auto"/>
        <w:left w:val="none" w:sz="0" w:space="0" w:color="auto"/>
        <w:bottom w:val="none" w:sz="0" w:space="0" w:color="auto"/>
        <w:right w:val="none" w:sz="0" w:space="0" w:color="auto"/>
      </w:divBdr>
    </w:div>
    <w:div w:id="366371142">
      <w:bodyDiv w:val="1"/>
      <w:marLeft w:val="0"/>
      <w:marRight w:val="0"/>
      <w:marTop w:val="0"/>
      <w:marBottom w:val="0"/>
      <w:divBdr>
        <w:top w:val="none" w:sz="0" w:space="0" w:color="auto"/>
        <w:left w:val="none" w:sz="0" w:space="0" w:color="auto"/>
        <w:bottom w:val="none" w:sz="0" w:space="0" w:color="auto"/>
        <w:right w:val="none" w:sz="0" w:space="0" w:color="auto"/>
      </w:divBdr>
    </w:div>
    <w:div w:id="366375316">
      <w:bodyDiv w:val="1"/>
      <w:marLeft w:val="0"/>
      <w:marRight w:val="0"/>
      <w:marTop w:val="0"/>
      <w:marBottom w:val="0"/>
      <w:divBdr>
        <w:top w:val="none" w:sz="0" w:space="0" w:color="auto"/>
        <w:left w:val="none" w:sz="0" w:space="0" w:color="auto"/>
        <w:bottom w:val="none" w:sz="0" w:space="0" w:color="auto"/>
        <w:right w:val="none" w:sz="0" w:space="0" w:color="auto"/>
      </w:divBdr>
    </w:div>
    <w:div w:id="385106348">
      <w:bodyDiv w:val="1"/>
      <w:marLeft w:val="0"/>
      <w:marRight w:val="0"/>
      <w:marTop w:val="0"/>
      <w:marBottom w:val="0"/>
      <w:divBdr>
        <w:top w:val="none" w:sz="0" w:space="0" w:color="auto"/>
        <w:left w:val="none" w:sz="0" w:space="0" w:color="auto"/>
        <w:bottom w:val="none" w:sz="0" w:space="0" w:color="auto"/>
        <w:right w:val="none" w:sz="0" w:space="0" w:color="auto"/>
      </w:divBdr>
    </w:div>
    <w:div w:id="406805942">
      <w:bodyDiv w:val="1"/>
      <w:marLeft w:val="0"/>
      <w:marRight w:val="0"/>
      <w:marTop w:val="0"/>
      <w:marBottom w:val="0"/>
      <w:divBdr>
        <w:top w:val="none" w:sz="0" w:space="0" w:color="auto"/>
        <w:left w:val="none" w:sz="0" w:space="0" w:color="auto"/>
        <w:bottom w:val="none" w:sz="0" w:space="0" w:color="auto"/>
        <w:right w:val="none" w:sz="0" w:space="0" w:color="auto"/>
      </w:divBdr>
    </w:div>
    <w:div w:id="407190326">
      <w:bodyDiv w:val="1"/>
      <w:marLeft w:val="0"/>
      <w:marRight w:val="0"/>
      <w:marTop w:val="0"/>
      <w:marBottom w:val="0"/>
      <w:divBdr>
        <w:top w:val="none" w:sz="0" w:space="0" w:color="auto"/>
        <w:left w:val="none" w:sz="0" w:space="0" w:color="auto"/>
        <w:bottom w:val="none" w:sz="0" w:space="0" w:color="auto"/>
        <w:right w:val="none" w:sz="0" w:space="0" w:color="auto"/>
      </w:divBdr>
    </w:div>
    <w:div w:id="413816300">
      <w:bodyDiv w:val="1"/>
      <w:marLeft w:val="0"/>
      <w:marRight w:val="0"/>
      <w:marTop w:val="0"/>
      <w:marBottom w:val="0"/>
      <w:divBdr>
        <w:top w:val="none" w:sz="0" w:space="0" w:color="auto"/>
        <w:left w:val="none" w:sz="0" w:space="0" w:color="auto"/>
        <w:bottom w:val="none" w:sz="0" w:space="0" w:color="auto"/>
        <w:right w:val="none" w:sz="0" w:space="0" w:color="auto"/>
      </w:divBdr>
    </w:div>
    <w:div w:id="414865482">
      <w:bodyDiv w:val="1"/>
      <w:marLeft w:val="0"/>
      <w:marRight w:val="0"/>
      <w:marTop w:val="0"/>
      <w:marBottom w:val="0"/>
      <w:divBdr>
        <w:top w:val="none" w:sz="0" w:space="0" w:color="auto"/>
        <w:left w:val="none" w:sz="0" w:space="0" w:color="auto"/>
        <w:bottom w:val="none" w:sz="0" w:space="0" w:color="auto"/>
        <w:right w:val="none" w:sz="0" w:space="0" w:color="auto"/>
      </w:divBdr>
    </w:div>
    <w:div w:id="419836081">
      <w:bodyDiv w:val="1"/>
      <w:marLeft w:val="0"/>
      <w:marRight w:val="0"/>
      <w:marTop w:val="0"/>
      <w:marBottom w:val="0"/>
      <w:divBdr>
        <w:top w:val="none" w:sz="0" w:space="0" w:color="auto"/>
        <w:left w:val="none" w:sz="0" w:space="0" w:color="auto"/>
        <w:bottom w:val="none" w:sz="0" w:space="0" w:color="auto"/>
        <w:right w:val="none" w:sz="0" w:space="0" w:color="auto"/>
      </w:divBdr>
    </w:div>
    <w:div w:id="425883806">
      <w:bodyDiv w:val="1"/>
      <w:marLeft w:val="0"/>
      <w:marRight w:val="0"/>
      <w:marTop w:val="0"/>
      <w:marBottom w:val="0"/>
      <w:divBdr>
        <w:top w:val="none" w:sz="0" w:space="0" w:color="auto"/>
        <w:left w:val="none" w:sz="0" w:space="0" w:color="auto"/>
        <w:bottom w:val="none" w:sz="0" w:space="0" w:color="auto"/>
        <w:right w:val="none" w:sz="0" w:space="0" w:color="auto"/>
      </w:divBdr>
    </w:div>
    <w:div w:id="429009438">
      <w:bodyDiv w:val="1"/>
      <w:marLeft w:val="0"/>
      <w:marRight w:val="0"/>
      <w:marTop w:val="0"/>
      <w:marBottom w:val="0"/>
      <w:divBdr>
        <w:top w:val="none" w:sz="0" w:space="0" w:color="auto"/>
        <w:left w:val="none" w:sz="0" w:space="0" w:color="auto"/>
        <w:bottom w:val="none" w:sz="0" w:space="0" w:color="auto"/>
        <w:right w:val="none" w:sz="0" w:space="0" w:color="auto"/>
      </w:divBdr>
    </w:div>
    <w:div w:id="451704035">
      <w:bodyDiv w:val="1"/>
      <w:marLeft w:val="0"/>
      <w:marRight w:val="0"/>
      <w:marTop w:val="0"/>
      <w:marBottom w:val="0"/>
      <w:divBdr>
        <w:top w:val="none" w:sz="0" w:space="0" w:color="auto"/>
        <w:left w:val="none" w:sz="0" w:space="0" w:color="auto"/>
        <w:bottom w:val="none" w:sz="0" w:space="0" w:color="auto"/>
        <w:right w:val="none" w:sz="0" w:space="0" w:color="auto"/>
      </w:divBdr>
    </w:div>
    <w:div w:id="462116855">
      <w:bodyDiv w:val="1"/>
      <w:marLeft w:val="0"/>
      <w:marRight w:val="0"/>
      <w:marTop w:val="0"/>
      <w:marBottom w:val="0"/>
      <w:divBdr>
        <w:top w:val="none" w:sz="0" w:space="0" w:color="auto"/>
        <w:left w:val="none" w:sz="0" w:space="0" w:color="auto"/>
        <w:bottom w:val="none" w:sz="0" w:space="0" w:color="auto"/>
        <w:right w:val="none" w:sz="0" w:space="0" w:color="auto"/>
      </w:divBdr>
    </w:div>
    <w:div w:id="465008383">
      <w:bodyDiv w:val="1"/>
      <w:marLeft w:val="0"/>
      <w:marRight w:val="0"/>
      <w:marTop w:val="0"/>
      <w:marBottom w:val="0"/>
      <w:divBdr>
        <w:top w:val="none" w:sz="0" w:space="0" w:color="auto"/>
        <w:left w:val="none" w:sz="0" w:space="0" w:color="auto"/>
        <w:bottom w:val="none" w:sz="0" w:space="0" w:color="auto"/>
        <w:right w:val="none" w:sz="0" w:space="0" w:color="auto"/>
      </w:divBdr>
    </w:div>
    <w:div w:id="466246748">
      <w:bodyDiv w:val="1"/>
      <w:marLeft w:val="0"/>
      <w:marRight w:val="0"/>
      <w:marTop w:val="0"/>
      <w:marBottom w:val="0"/>
      <w:divBdr>
        <w:top w:val="none" w:sz="0" w:space="0" w:color="auto"/>
        <w:left w:val="none" w:sz="0" w:space="0" w:color="auto"/>
        <w:bottom w:val="none" w:sz="0" w:space="0" w:color="auto"/>
        <w:right w:val="none" w:sz="0" w:space="0" w:color="auto"/>
      </w:divBdr>
    </w:div>
    <w:div w:id="468716925">
      <w:bodyDiv w:val="1"/>
      <w:marLeft w:val="0"/>
      <w:marRight w:val="0"/>
      <w:marTop w:val="0"/>
      <w:marBottom w:val="0"/>
      <w:divBdr>
        <w:top w:val="none" w:sz="0" w:space="0" w:color="auto"/>
        <w:left w:val="none" w:sz="0" w:space="0" w:color="auto"/>
        <w:bottom w:val="none" w:sz="0" w:space="0" w:color="auto"/>
        <w:right w:val="none" w:sz="0" w:space="0" w:color="auto"/>
      </w:divBdr>
    </w:div>
    <w:div w:id="486676823">
      <w:bodyDiv w:val="1"/>
      <w:marLeft w:val="0"/>
      <w:marRight w:val="0"/>
      <w:marTop w:val="0"/>
      <w:marBottom w:val="0"/>
      <w:divBdr>
        <w:top w:val="none" w:sz="0" w:space="0" w:color="auto"/>
        <w:left w:val="none" w:sz="0" w:space="0" w:color="auto"/>
        <w:bottom w:val="none" w:sz="0" w:space="0" w:color="auto"/>
        <w:right w:val="none" w:sz="0" w:space="0" w:color="auto"/>
      </w:divBdr>
      <w:divsChild>
        <w:div w:id="284504422">
          <w:marLeft w:val="0"/>
          <w:marRight w:val="0"/>
          <w:marTop w:val="0"/>
          <w:marBottom w:val="0"/>
          <w:divBdr>
            <w:top w:val="none" w:sz="0" w:space="0" w:color="auto"/>
            <w:left w:val="none" w:sz="0" w:space="0" w:color="auto"/>
            <w:bottom w:val="none" w:sz="0" w:space="0" w:color="auto"/>
            <w:right w:val="none" w:sz="0" w:space="0" w:color="auto"/>
          </w:divBdr>
        </w:div>
      </w:divsChild>
    </w:div>
    <w:div w:id="497118767">
      <w:bodyDiv w:val="1"/>
      <w:marLeft w:val="0"/>
      <w:marRight w:val="0"/>
      <w:marTop w:val="0"/>
      <w:marBottom w:val="0"/>
      <w:divBdr>
        <w:top w:val="none" w:sz="0" w:space="0" w:color="auto"/>
        <w:left w:val="none" w:sz="0" w:space="0" w:color="auto"/>
        <w:bottom w:val="none" w:sz="0" w:space="0" w:color="auto"/>
        <w:right w:val="none" w:sz="0" w:space="0" w:color="auto"/>
      </w:divBdr>
    </w:div>
    <w:div w:id="508836116">
      <w:bodyDiv w:val="1"/>
      <w:marLeft w:val="0"/>
      <w:marRight w:val="0"/>
      <w:marTop w:val="0"/>
      <w:marBottom w:val="0"/>
      <w:divBdr>
        <w:top w:val="none" w:sz="0" w:space="0" w:color="auto"/>
        <w:left w:val="none" w:sz="0" w:space="0" w:color="auto"/>
        <w:bottom w:val="none" w:sz="0" w:space="0" w:color="auto"/>
        <w:right w:val="none" w:sz="0" w:space="0" w:color="auto"/>
      </w:divBdr>
    </w:div>
    <w:div w:id="516233777">
      <w:bodyDiv w:val="1"/>
      <w:marLeft w:val="0"/>
      <w:marRight w:val="0"/>
      <w:marTop w:val="0"/>
      <w:marBottom w:val="0"/>
      <w:divBdr>
        <w:top w:val="none" w:sz="0" w:space="0" w:color="auto"/>
        <w:left w:val="none" w:sz="0" w:space="0" w:color="auto"/>
        <w:bottom w:val="none" w:sz="0" w:space="0" w:color="auto"/>
        <w:right w:val="none" w:sz="0" w:space="0" w:color="auto"/>
      </w:divBdr>
    </w:div>
    <w:div w:id="522210233">
      <w:bodyDiv w:val="1"/>
      <w:marLeft w:val="0"/>
      <w:marRight w:val="0"/>
      <w:marTop w:val="0"/>
      <w:marBottom w:val="0"/>
      <w:divBdr>
        <w:top w:val="none" w:sz="0" w:space="0" w:color="auto"/>
        <w:left w:val="none" w:sz="0" w:space="0" w:color="auto"/>
        <w:bottom w:val="none" w:sz="0" w:space="0" w:color="auto"/>
        <w:right w:val="none" w:sz="0" w:space="0" w:color="auto"/>
      </w:divBdr>
    </w:div>
    <w:div w:id="530580319">
      <w:bodyDiv w:val="1"/>
      <w:marLeft w:val="0"/>
      <w:marRight w:val="0"/>
      <w:marTop w:val="0"/>
      <w:marBottom w:val="0"/>
      <w:divBdr>
        <w:top w:val="none" w:sz="0" w:space="0" w:color="auto"/>
        <w:left w:val="none" w:sz="0" w:space="0" w:color="auto"/>
        <w:bottom w:val="none" w:sz="0" w:space="0" w:color="auto"/>
        <w:right w:val="none" w:sz="0" w:space="0" w:color="auto"/>
      </w:divBdr>
    </w:div>
    <w:div w:id="540364251">
      <w:bodyDiv w:val="1"/>
      <w:marLeft w:val="0"/>
      <w:marRight w:val="0"/>
      <w:marTop w:val="0"/>
      <w:marBottom w:val="0"/>
      <w:divBdr>
        <w:top w:val="none" w:sz="0" w:space="0" w:color="auto"/>
        <w:left w:val="none" w:sz="0" w:space="0" w:color="auto"/>
        <w:bottom w:val="none" w:sz="0" w:space="0" w:color="auto"/>
        <w:right w:val="none" w:sz="0" w:space="0" w:color="auto"/>
      </w:divBdr>
    </w:div>
    <w:div w:id="540746667">
      <w:bodyDiv w:val="1"/>
      <w:marLeft w:val="0"/>
      <w:marRight w:val="0"/>
      <w:marTop w:val="0"/>
      <w:marBottom w:val="0"/>
      <w:divBdr>
        <w:top w:val="none" w:sz="0" w:space="0" w:color="auto"/>
        <w:left w:val="none" w:sz="0" w:space="0" w:color="auto"/>
        <w:bottom w:val="none" w:sz="0" w:space="0" w:color="auto"/>
        <w:right w:val="none" w:sz="0" w:space="0" w:color="auto"/>
      </w:divBdr>
    </w:div>
    <w:div w:id="557591341">
      <w:bodyDiv w:val="1"/>
      <w:marLeft w:val="0"/>
      <w:marRight w:val="0"/>
      <w:marTop w:val="0"/>
      <w:marBottom w:val="0"/>
      <w:divBdr>
        <w:top w:val="none" w:sz="0" w:space="0" w:color="auto"/>
        <w:left w:val="none" w:sz="0" w:space="0" w:color="auto"/>
        <w:bottom w:val="none" w:sz="0" w:space="0" w:color="auto"/>
        <w:right w:val="none" w:sz="0" w:space="0" w:color="auto"/>
      </w:divBdr>
    </w:div>
    <w:div w:id="570391471">
      <w:bodyDiv w:val="1"/>
      <w:marLeft w:val="0"/>
      <w:marRight w:val="0"/>
      <w:marTop w:val="0"/>
      <w:marBottom w:val="0"/>
      <w:divBdr>
        <w:top w:val="none" w:sz="0" w:space="0" w:color="auto"/>
        <w:left w:val="none" w:sz="0" w:space="0" w:color="auto"/>
        <w:bottom w:val="none" w:sz="0" w:space="0" w:color="auto"/>
        <w:right w:val="none" w:sz="0" w:space="0" w:color="auto"/>
      </w:divBdr>
    </w:div>
    <w:div w:id="574701825">
      <w:bodyDiv w:val="1"/>
      <w:marLeft w:val="0"/>
      <w:marRight w:val="0"/>
      <w:marTop w:val="0"/>
      <w:marBottom w:val="0"/>
      <w:divBdr>
        <w:top w:val="none" w:sz="0" w:space="0" w:color="auto"/>
        <w:left w:val="none" w:sz="0" w:space="0" w:color="auto"/>
        <w:bottom w:val="none" w:sz="0" w:space="0" w:color="auto"/>
        <w:right w:val="none" w:sz="0" w:space="0" w:color="auto"/>
      </w:divBdr>
    </w:div>
    <w:div w:id="578252576">
      <w:bodyDiv w:val="1"/>
      <w:marLeft w:val="0"/>
      <w:marRight w:val="0"/>
      <w:marTop w:val="0"/>
      <w:marBottom w:val="0"/>
      <w:divBdr>
        <w:top w:val="none" w:sz="0" w:space="0" w:color="auto"/>
        <w:left w:val="none" w:sz="0" w:space="0" w:color="auto"/>
        <w:bottom w:val="none" w:sz="0" w:space="0" w:color="auto"/>
        <w:right w:val="none" w:sz="0" w:space="0" w:color="auto"/>
      </w:divBdr>
    </w:div>
    <w:div w:id="584220455">
      <w:bodyDiv w:val="1"/>
      <w:marLeft w:val="0"/>
      <w:marRight w:val="0"/>
      <w:marTop w:val="0"/>
      <w:marBottom w:val="0"/>
      <w:divBdr>
        <w:top w:val="none" w:sz="0" w:space="0" w:color="auto"/>
        <w:left w:val="none" w:sz="0" w:space="0" w:color="auto"/>
        <w:bottom w:val="none" w:sz="0" w:space="0" w:color="auto"/>
        <w:right w:val="none" w:sz="0" w:space="0" w:color="auto"/>
      </w:divBdr>
    </w:div>
    <w:div w:id="592321063">
      <w:bodyDiv w:val="1"/>
      <w:marLeft w:val="0"/>
      <w:marRight w:val="0"/>
      <w:marTop w:val="0"/>
      <w:marBottom w:val="0"/>
      <w:divBdr>
        <w:top w:val="none" w:sz="0" w:space="0" w:color="auto"/>
        <w:left w:val="none" w:sz="0" w:space="0" w:color="auto"/>
        <w:bottom w:val="none" w:sz="0" w:space="0" w:color="auto"/>
        <w:right w:val="none" w:sz="0" w:space="0" w:color="auto"/>
      </w:divBdr>
    </w:div>
    <w:div w:id="595670144">
      <w:bodyDiv w:val="1"/>
      <w:marLeft w:val="0"/>
      <w:marRight w:val="0"/>
      <w:marTop w:val="0"/>
      <w:marBottom w:val="0"/>
      <w:divBdr>
        <w:top w:val="none" w:sz="0" w:space="0" w:color="auto"/>
        <w:left w:val="none" w:sz="0" w:space="0" w:color="auto"/>
        <w:bottom w:val="none" w:sz="0" w:space="0" w:color="auto"/>
        <w:right w:val="none" w:sz="0" w:space="0" w:color="auto"/>
      </w:divBdr>
    </w:div>
    <w:div w:id="603000153">
      <w:bodyDiv w:val="1"/>
      <w:marLeft w:val="0"/>
      <w:marRight w:val="0"/>
      <w:marTop w:val="0"/>
      <w:marBottom w:val="0"/>
      <w:divBdr>
        <w:top w:val="none" w:sz="0" w:space="0" w:color="auto"/>
        <w:left w:val="none" w:sz="0" w:space="0" w:color="auto"/>
        <w:bottom w:val="none" w:sz="0" w:space="0" w:color="auto"/>
        <w:right w:val="none" w:sz="0" w:space="0" w:color="auto"/>
      </w:divBdr>
    </w:div>
    <w:div w:id="605885815">
      <w:bodyDiv w:val="1"/>
      <w:marLeft w:val="0"/>
      <w:marRight w:val="0"/>
      <w:marTop w:val="0"/>
      <w:marBottom w:val="0"/>
      <w:divBdr>
        <w:top w:val="none" w:sz="0" w:space="0" w:color="auto"/>
        <w:left w:val="none" w:sz="0" w:space="0" w:color="auto"/>
        <w:bottom w:val="none" w:sz="0" w:space="0" w:color="auto"/>
        <w:right w:val="none" w:sz="0" w:space="0" w:color="auto"/>
      </w:divBdr>
    </w:div>
    <w:div w:id="607390088">
      <w:bodyDiv w:val="1"/>
      <w:marLeft w:val="0"/>
      <w:marRight w:val="0"/>
      <w:marTop w:val="0"/>
      <w:marBottom w:val="0"/>
      <w:divBdr>
        <w:top w:val="none" w:sz="0" w:space="0" w:color="auto"/>
        <w:left w:val="none" w:sz="0" w:space="0" w:color="auto"/>
        <w:bottom w:val="none" w:sz="0" w:space="0" w:color="auto"/>
        <w:right w:val="none" w:sz="0" w:space="0" w:color="auto"/>
      </w:divBdr>
    </w:div>
    <w:div w:id="624967176">
      <w:bodyDiv w:val="1"/>
      <w:marLeft w:val="0"/>
      <w:marRight w:val="0"/>
      <w:marTop w:val="0"/>
      <w:marBottom w:val="0"/>
      <w:divBdr>
        <w:top w:val="none" w:sz="0" w:space="0" w:color="auto"/>
        <w:left w:val="none" w:sz="0" w:space="0" w:color="auto"/>
        <w:bottom w:val="none" w:sz="0" w:space="0" w:color="auto"/>
        <w:right w:val="none" w:sz="0" w:space="0" w:color="auto"/>
      </w:divBdr>
    </w:div>
    <w:div w:id="627246069">
      <w:bodyDiv w:val="1"/>
      <w:marLeft w:val="0"/>
      <w:marRight w:val="0"/>
      <w:marTop w:val="0"/>
      <w:marBottom w:val="0"/>
      <w:divBdr>
        <w:top w:val="none" w:sz="0" w:space="0" w:color="auto"/>
        <w:left w:val="none" w:sz="0" w:space="0" w:color="auto"/>
        <w:bottom w:val="none" w:sz="0" w:space="0" w:color="auto"/>
        <w:right w:val="none" w:sz="0" w:space="0" w:color="auto"/>
      </w:divBdr>
    </w:div>
    <w:div w:id="630205684">
      <w:bodyDiv w:val="1"/>
      <w:marLeft w:val="0"/>
      <w:marRight w:val="0"/>
      <w:marTop w:val="0"/>
      <w:marBottom w:val="0"/>
      <w:divBdr>
        <w:top w:val="none" w:sz="0" w:space="0" w:color="auto"/>
        <w:left w:val="none" w:sz="0" w:space="0" w:color="auto"/>
        <w:bottom w:val="none" w:sz="0" w:space="0" w:color="auto"/>
        <w:right w:val="none" w:sz="0" w:space="0" w:color="auto"/>
      </w:divBdr>
    </w:div>
    <w:div w:id="634918670">
      <w:bodyDiv w:val="1"/>
      <w:marLeft w:val="0"/>
      <w:marRight w:val="0"/>
      <w:marTop w:val="0"/>
      <w:marBottom w:val="0"/>
      <w:divBdr>
        <w:top w:val="none" w:sz="0" w:space="0" w:color="auto"/>
        <w:left w:val="none" w:sz="0" w:space="0" w:color="auto"/>
        <w:bottom w:val="none" w:sz="0" w:space="0" w:color="auto"/>
        <w:right w:val="none" w:sz="0" w:space="0" w:color="auto"/>
      </w:divBdr>
    </w:div>
    <w:div w:id="651444597">
      <w:bodyDiv w:val="1"/>
      <w:marLeft w:val="0"/>
      <w:marRight w:val="0"/>
      <w:marTop w:val="0"/>
      <w:marBottom w:val="0"/>
      <w:divBdr>
        <w:top w:val="none" w:sz="0" w:space="0" w:color="auto"/>
        <w:left w:val="none" w:sz="0" w:space="0" w:color="auto"/>
        <w:bottom w:val="none" w:sz="0" w:space="0" w:color="auto"/>
        <w:right w:val="none" w:sz="0" w:space="0" w:color="auto"/>
      </w:divBdr>
    </w:div>
    <w:div w:id="657391819">
      <w:bodyDiv w:val="1"/>
      <w:marLeft w:val="0"/>
      <w:marRight w:val="0"/>
      <w:marTop w:val="0"/>
      <w:marBottom w:val="0"/>
      <w:divBdr>
        <w:top w:val="none" w:sz="0" w:space="0" w:color="auto"/>
        <w:left w:val="none" w:sz="0" w:space="0" w:color="auto"/>
        <w:bottom w:val="none" w:sz="0" w:space="0" w:color="auto"/>
        <w:right w:val="none" w:sz="0" w:space="0" w:color="auto"/>
      </w:divBdr>
    </w:div>
    <w:div w:id="664865609">
      <w:bodyDiv w:val="1"/>
      <w:marLeft w:val="0"/>
      <w:marRight w:val="0"/>
      <w:marTop w:val="0"/>
      <w:marBottom w:val="0"/>
      <w:divBdr>
        <w:top w:val="none" w:sz="0" w:space="0" w:color="auto"/>
        <w:left w:val="none" w:sz="0" w:space="0" w:color="auto"/>
        <w:bottom w:val="none" w:sz="0" w:space="0" w:color="auto"/>
        <w:right w:val="none" w:sz="0" w:space="0" w:color="auto"/>
      </w:divBdr>
    </w:div>
    <w:div w:id="681050961">
      <w:bodyDiv w:val="1"/>
      <w:marLeft w:val="0"/>
      <w:marRight w:val="0"/>
      <w:marTop w:val="0"/>
      <w:marBottom w:val="0"/>
      <w:divBdr>
        <w:top w:val="none" w:sz="0" w:space="0" w:color="auto"/>
        <w:left w:val="none" w:sz="0" w:space="0" w:color="auto"/>
        <w:bottom w:val="none" w:sz="0" w:space="0" w:color="auto"/>
        <w:right w:val="none" w:sz="0" w:space="0" w:color="auto"/>
      </w:divBdr>
    </w:div>
    <w:div w:id="700277317">
      <w:bodyDiv w:val="1"/>
      <w:marLeft w:val="0"/>
      <w:marRight w:val="0"/>
      <w:marTop w:val="0"/>
      <w:marBottom w:val="0"/>
      <w:divBdr>
        <w:top w:val="none" w:sz="0" w:space="0" w:color="auto"/>
        <w:left w:val="none" w:sz="0" w:space="0" w:color="auto"/>
        <w:bottom w:val="none" w:sz="0" w:space="0" w:color="auto"/>
        <w:right w:val="none" w:sz="0" w:space="0" w:color="auto"/>
      </w:divBdr>
    </w:div>
    <w:div w:id="702368845">
      <w:bodyDiv w:val="1"/>
      <w:marLeft w:val="0"/>
      <w:marRight w:val="0"/>
      <w:marTop w:val="0"/>
      <w:marBottom w:val="0"/>
      <w:divBdr>
        <w:top w:val="none" w:sz="0" w:space="0" w:color="auto"/>
        <w:left w:val="none" w:sz="0" w:space="0" w:color="auto"/>
        <w:bottom w:val="none" w:sz="0" w:space="0" w:color="auto"/>
        <w:right w:val="none" w:sz="0" w:space="0" w:color="auto"/>
      </w:divBdr>
    </w:div>
    <w:div w:id="735665015">
      <w:bodyDiv w:val="1"/>
      <w:marLeft w:val="0"/>
      <w:marRight w:val="0"/>
      <w:marTop w:val="0"/>
      <w:marBottom w:val="0"/>
      <w:divBdr>
        <w:top w:val="none" w:sz="0" w:space="0" w:color="auto"/>
        <w:left w:val="none" w:sz="0" w:space="0" w:color="auto"/>
        <w:bottom w:val="none" w:sz="0" w:space="0" w:color="auto"/>
        <w:right w:val="none" w:sz="0" w:space="0" w:color="auto"/>
      </w:divBdr>
    </w:div>
    <w:div w:id="742263834">
      <w:bodyDiv w:val="1"/>
      <w:marLeft w:val="0"/>
      <w:marRight w:val="0"/>
      <w:marTop w:val="0"/>
      <w:marBottom w:val="0"/>
      <w:divBdr>
        <w:top w:val="none" w:sz="0" w:space="0" w:color="auto"/>
        <w:left w:val="none" w:sz="0" w:space="0" w:color="auto"/>
        <w:bottom w:val="none" w:sz="0" w:space="0" w:color="auto"/>
        <w:right w:val="none" w:sz="0" w:space="0" w:color="auto"/>
      </w:divBdr>
    </w:div>
    <w:div w:id="756445958">
      <w:bodyDiv w:val="1"/>
      <w:marLeft w:val="0"/>
      <w:marRight w:val="0"/>
      <w:marTop w:val="0"/>
      <w:marBottom w:val="0"/>
      <w:divBdr>
        <w:top w:val="none" w:sz="0" w:space="0" w:color="auto"/>
        <w:left w:val="none" w:sz="0" w:space="0" w:color="auto"/>
        <w:bottom w:val="none" w:sz="0" w:space="0" w:color="auto"/>
        <w:right w:val="none" w:sz="0" w:space="0" w:color="auto"/>
      </w:divBdr>
    </w:div>
    <w:div w:id="761490248">
      <w:bodyDiv w:val="1"/>
      <w:marLeft w:val="0"/>
      <w:marRight w:val="0"/>
      <w:marTop w:val="0"/>
      <w:marBottom w:val="0"/>
      <w:divBdr>
        <w:top w:val="none" w:sz="0" w:space="0" w:color="auto"/>
        <w:left w:val="none" w:sz="0" w:space="0" w:color="auto"/>
        <w:bottom w:val="none" w:sz="0" w:space="0" w:color="auto"/>
        <w:right w:val="none" w:sz="0" w:space="0" w:color="auto"/>
      </w:divBdr>
    </w:div>
    <w:div w:id="765808068">
      <w:bodyDiv w:val="1"/>
      <w:marLeft w:val="0"/>
      <w:marRight w:val="0"/>
      <w:marTop w:val="0"/>
      <w:marBottom w:val="0"/>
      <w:divBdr>
        <w:top w:val="none" w:sz="0" w:space="0" w:color="auto"/>
        <w:left w:val="none" w:sz="0" w:space="0" w:color="auto"/>
        <w:bottom w:val="none" w:sz="0" w:space="0" w:color="auto"/>
        <w:right w:val="none" w:sz="0" w:space="0" w:color="auto"/>
      </w:divBdr>
    </w:div>
    <w:div w:id="770974970">
      <w:bodyDiv w:val="1"/>
      <w:marLeft w:val="0"/>
      <w:marRight w:val="0"/>
      <w:marTop w:val="0"/>
      <w:marBottom w:val="0"/>
      <w:divBdr>
        <w:top w:val="none" w:sz="0" w:space="0" w:color="auto"/>
        <w:left w:val="none" w:sz="0" w:space="0" w:color="auto"/>
        <w:bottom w:val="none" w:sz="0" w:space="0" w:color="auto"/>
        <w:right w:val="none" w:sz="0" w:space="0" w:color="auto"/>
      </w:divBdr>
    </w:div>
    <w:div w:id="777261879">
      <w:bodyDiv w:val="1"/>
      <w:marLeft w:val="0"/>
      <w:marRight w:val="0"/>
      <w:marTop w:val="0"/>
      <w:marBottom w:val="0"/>
      <w:divBdr>
        <w:top w:val="none" w:sz="0" w:space="0" w:color="auto"/>
        <w:left w:val="none" w:sz="0" w:space="0" w:color="auto"/>
        <w:bottom w:val="none" w:sz="0" w:space="0" w:color="auto"/>
        <w:right w:val="none" w:sz="0" w:space="0" w:color="auto"/>
      </w:divBdr>
    </w:div>
    <w:div w:id="783038951">
      <w:bodyDiv w:val="1"/>
      <w:marLeft w:val="0"/>
      <w:marRight w:val="0"/>
      <w:marTop w:val="0"/>
      <w:marBottom w:val="0"/>
      <w:divBdr>
        <w:top w:val="none" w:sz="0" w:space="0" w:color="auto"/>
        <w:left w:val="none" w:sz="0" w:space="0" w:color="auto"/>
        <w:bottom w:val="none" w:sz="0" w:space="0" w:color="auto"/>
        <w:right w:val="none" w:sz="0" w:space="0" w:color="auto"/>
      </w:divBdr>
    </w:div>
    <w:div w:id="788284156">
      <w:bodyDiv w:val="1"/>
      <w:marLeft w:val="0"/>
      <w:marRight w:val="0"/>
      <w:marTop w:val="0"/>
      <w:marBottom w:val="0"/>
      <w:divBdr>
        <w:top w:val="none" w:sz="0" w:space="0" w:color="auto"/>
        <w:left w:val="none" w:sz="0" w:space="0" w:color="auto"/>
        <w:bottom w:val="none" w:sz="0" w:space="0" w:color="auto"/>
        <w:right w:val="none" w:sz="0" w:space="0" w:color="auto"/>
      </w:divBdr>
    </w:div>
    <w:div w:id="789128445">
      <w:bodyDiv w:val="1"/>
      <w:marLeft w:val="0"/>
      <w:marRight w:val="0"/>
      <w:marTop w:val="0"/>
      <w:marBottom w:val="0"/>
      <w:divBdr>
        <w:top w:val="none" w:sz="0" w:space="0" w:color="auto"/>
        <w:left w:val="none" w:sz="0" w:space="0" w:color="auto"/>
        <w:bottom w:val="none" w:sz="0" w:space="0" w:color="auto"/>
        <w:right w:val="none" w:sz="0" w:space="0" w:color="auto"/>
      </w:divBdr>
    </w:div>
    <w:div w:id="793444584">
      <w:bodyDiv w:val="1"/>
      <w:marLeft w:val="0"/>
      <w:marRight w:val="0"/>
      <w:marTop w:val="0"/>
      <w:marBottom w:val="0"/>
      <w:divBdr>
        <w:top w:val="none" w:sz="0" w:space="0" w:color="auto"/>
        <w:left w:val="none" w:sz="0" w:space="0" w:color="auto"/>
        <w:bottom w:val="none" w:sz="0" w:space="0" w:color="auto"/>
        <w:right w:val="none" w:sz="0" w:space="0" w:color="auto"/>
      </w:divBdr>
    </w:div>
    <w:div w:id="807628639">
      <w:bodyDiv w:val="1"/>
      <w:marLeft w:val="0"/>
      <w:marRight w:val="0"/>
      <w:marTop w:val="0"/>
      <w:marBottom w:val="0"/>
      <w:divBdr>
        <w:top w:val="none" w:sz="0" w:space="0" w:color="auto"/>
        <w:left w:val="none" w:sz="0" w:space="0" w:color="auto"/>
        <w:bottom w:val="none" w:sz="0" w:space="0" w:color="auto"/>
        <w:right w:val="none" w:sz="0" w:space="0" w:color="auto"/>
      </w:divBdr>
    </w:div>
    <w:div w:id="817116657">
      <w:bodyDiv w:val="1"/>
      <w:marLeft w:val="0"/>
      <w:marRight w:val="0"/>
      <w:marTop w:val="0"/>
      <w:marBottom w:val="0"/>
      <w:divBdr>
        <w:top w:val="none" w:sz="0" w:space="0" w:color="auto"/>
        <w:left w:val="none" w:sz="0" w:space="0" w:color="auto"/>
        <w:bottom w:val="none" w:sz="0" w:space="0" w:color="auto"/>
        <w:right w:val="none" w:sz="0" w:space="0" w:color="auto"/>
      </w:divBdr>
    </w:div>
    <w:div w:id="818577063">
      <w:bodyDiv w:val="1"/>
      <w:marLeft w:val="0"/>
      <w:marRight w:val="0"/>
      <w:marTop w:val="0"/>
      <w:marBottom w:val="0"/>
      <w:divBdr>
        <w:top w:val="none" w:sz="0" w:space="0" w:color="auto"/>
        <w:left w:val="none" w:sz="0" w:space="0" w:color="auto"/>
        <w:bottom w:val="none" w:sz="0" w:space="0" w:color="auto"/>
        <w:right w:val="none" w:sz="0" w:space="0" w:color="auto"/>
      </w:divBdr>
    </w:div>
    <w:div w:id="839387046">
      <w:bodyDiv w:val="1"/>
      <w:marLeft w:val="0"/>
      <w:marRight w:val="0"/>
      <w:marTop w:val="0"/>
      <w:marBottom w:val="0"/>
      <w:divBdr>
        <w:top w:val="none" w:sz="0" w:space="0" w:color="auto"/>
        <w:left w:val="none" w:sz="0" w:space="0" w:color="auto"/>
        <w:bottom w:val="none" w:sz="0" w:space="0" w:color="auto"/>
        <w:right w:val="none" w:sz="0" w:space="0" w:color="auto"/>
      </w:divBdr>
    </w:div>
    <w:div w:id="842089570">
      <w:bodyDiv w:val="1"/>
      <w:marLeft w:val="0"/>
      <w:marRight w:val="0"/>
      <w:marTop w:val="0"/>
      <w:marBottom w:val="0"/>
      <w:divBdr>
        <w:top w:val="none" w:sz="0" w:space="0" w:color="auto"/>
        <w:left w:val="none" w:sz="0" w:space="0" w:color="auto"/>
        <w:bottom w:val="none" w:sz="0" w:space="0" w:color="auto"/>
        <w:right w:val="none" w:sz="0" w:space="0" w:color="auto"/>
      </w:divBdr>
    </w:div>
    <w:div w:id="843860775">
      <w:bodyDiv w:val="1"/>
      <w:marLeft w:val="0"/>
      <w:marRight w:val="0"/>
      <w:marTop w:val="0"/>
      <w:marBottom w:val="0"/>
      <w:divBdr>
        <w:top w:val="none" w:sz="0" w:space="0" w:color="auto"/>
        <w:left w:val="none" w:sz="0" w:space="0" w:color="auto"/>
        <w:bottom w:val="none" w:sz="0" w:space="0" w:color="auto"/>
        <w:right w:val="none" w:sz="0" w:space="0" w:color="auto"/>
      </w:divBdr>
    </w:div>
    <w:div w:id="847134378">
      <w:bodyDiv w:val="1"/>
      <w:marLeft w:val="0"/>
      <w:marRight w:val="0"/>
      <w:marTop w:val="0"/>
      <w:marBottom w:val="0"/>
      <w:divBdr>
        <w:top w:val="none" w:sz="0" w:space="0" w:color="auto"/>
        <w:left w:val="none" w:sz="0" w:space="0" w:color="auto"/>
        <w:bottom w:val="none" w:sz="0" w:space="0" w:color="auto"/>
        <w:right w:val="none" w:sz="0" w:space="0" w:color="auto"/>
      </w:divBdr>
    </w:div>
    <w:div w:id="860126226">
      <w:bodyDiv w:val="1"/>
      <w:marLeft w:val="0"/>
      <w:marRight w:val="0"/>
      <w:marTop w:val="0"/>
      <w:marBottom w:val="0"/>
      <w:divBdr>
        <w:top w:val="none" w:sz="0" w:space="0" w:color="auto"/>
        <w:left w:val="none" w:sz="0" w:space="0" w:color="auto"/>
        <w:bottom w:val="none" w:sz="0" w:space="0" w:color="auto"/>
        <w:right w:val="none" w:sz="0" w:space="0" w:color="auto"/>
      </w:divBdr>
    </w:div>
    <w:div w:id="861668279">
      <w:bodyDiv w:val="1"/>
      <w:marLeft w:val="0"/>
      <w:marRight w:val="0"/>
      <w:marTop w:val="0"/>
      <w:marBottom w:val="0"/>
      <w:divBdr>
        <w:top w:val="none" w:sz="0" w:space="0" w:color="auto"/>
        <w:left w:val="none" w:sz="0" w:space="0" w:color="auto"/>
        <w:bottom w:val="none" w:sz="0" w:space="0" w:color="auto"/>
        <w:right w:val="none" w:sz="0" w:space="0" w:color="auto"/>
      </w:divBdr>
    </w:div>
    <w:div w:id="882794283">
      <w:bodyDiv w:val="1"/>
      <w:marLeft w:val="0"/>
      <w:marRight w:val="0"/>
      <w:marTop w:val="0"/>
      <w:marBottom w:val="0"/>
      <w:divBdr>
        <w:top w:val="none" w:sz="0" w:space="0" w:color="auto"/>
        <w:left w:val="none" w:sz="0" w:space="0" w:color="auto"/>
        <w:bottom w:val="none" w:sz="0" w:space="0" w:color="auto"/>
        <w:right w:val="none" w:sz="0" w:space="0" w:color="auto"/>
      </w:divBdr>
    </w:div>
    <w:div w:id="887188191">
      <w:bodyDiv w:val="1"/>
      <w:marLeft w:val="0"/>
      <w:marRight w:val="0"/>
      <w:marTop w:val="0"/>
      <w:marBottom w:val="0"/>
      <w:divBdr>
        <w:top w:val="none" w:sz="0" w:space="0" w:color="auto"/>
        <w:left w:val="none" w:sz="0" w:space="0" w:color="auto"/>
        <w:bottom w:val="none" w:sz="0" w:space="0" w:color="auto"/>
        <w:right w:val="none" w:sz="0" w:space="0" w:color="auto"/>
      </w:divBdr>
    </w:div>
    <w:div w:id="889222839">
      <w:bodyDiv w:val="1"/>
      <w:marLeft w:val="0"/>
      <w:marRight w:val="0"/>
      <w:marTop w:val="0"/>
      <w:marBottom w:val="0"/>
      <w:divBdr>
        <w:top w:val="none" w:sz="0" w:space="0" w:color="auto"/>
        <w:left w:val="none" w:sz="0" w:space="0" w:color="auto"/>
        <w:bottom w:val="none" w:sz="0" w:space="0" w:color="auto"/>
        <w:right w:val="none" w:sz="0" w:space="0" w:color="auto"/>
      </w:divBdr>
    </w:div>
    <w:div w:id="942882845">
      <w:bodyDiv w:val="1"/>
      <w:marLeft w:val="0"/>
      <w:marRight w:val="0"/>
      <w:marTop w:val="0"/>
      <w:marBottom w:val="0"/>
      <w:divBdr>
        <w:top w:val="none" w:sz="0" w:space="0" w:color="auto"/>
        <w:left w:val="none" w:sz="0" w:space="0" w:color="auto"/>
        <w:bottom w:val="none" w:sz="0" w:space="0" w:color="auto"/>
        <w:right w:val="none" w:sz="0" w:space="0" w:color="auto"/>
      </w:divBdr>
    </w:div>
    <w:div w:id="947274016">
      <w:bodyDiv w:val="1"/>
      <w:marLeft w:val="0"/>
      <w:marRight w:val="0"/>
      <w:marTop w:val="0"/>
      <w:marBottom w:val="0"/>
      <w:divBdr>
        <w:top w:val="none" w:sz="0" w:space="0" w:color="auto"/>
        <w:left w:val="none" w:sz="0" w:space="0" w:color="auto"/>
        <w:bottom w:val="none" w:sz="0" w:space="0" w:color="auto"/>
        <w:right w:val="none" w:sz="0" w:space="0" w:color="auto"/>
      </w:divBdr>
    </w:div>
    <w:div w:id="954481471">
      <w:bodyDiv w:val="1"/>
      <w:marLeft w:val="0"/>
      <w:marRight w:val="0"/>
      <w:marTop w:val="0"/>
      <w:marBottom w:val="0"/>
      <w:divBdr>
        <w:top w:val="none" w:sz="0" w:space="0" w:color="auto"/>
        <w:left w:val="none" w:sz="0" w:space="0" w:color="auto"/>
        <w:bottom w:val="none" w:sz="0" w:space="0" w:color="auto"/>
        <w:right w:val="none" w:sz="0" w:space="0" w:color="auto"/>
      </w:divBdr>
    </w:div>
    <w:div w:id="965741574">
      <w:bodyDiv w:val="1"/>
      <w:marLeft w:val="0"/>
      <w:marRight w:val="0"/>
      <w:marTop w:val="0"/>
      <w:marBottom w:val="0"/>
      <w:divBdr>
        <w:top w:val="none" w:sz="0" w:space="0" w:color="auto"/>
        <w:left w:val="none" w:sz="0" w:space="0" w:color="auto"/>
        <w:bottom w:val="none" w:sz="0" w:space="0" w:color="auto"/>
        <w:right w:val="none" w:sz="0" w:space="0" w:color="auto"/>
      </w:divBdr>
    </w:div>
    <w:div w:id="966351272">
      <w:bodyDiv w:val="1"/>
      <w:marLeft w:val="0"/>
      <w:marRight w:val="0"/>
      <w:marTop w:val="0"/>
      <w:marBottom w:val="0"/>
      <w:divBdr>
        <w:top w:val="none" w:sz="0" w:space="0" w:color="auto"/>
        <w:left w:val="none" w:sz="0" w:space="0" w:color="auto"/>
        <w:bottom w:val="none" w:sz="0" w:space="0" w:color="auto"/>
        <w:right w:val="none" w:sz="0" w:space="0" w:color="auto"/>
      </w:divBdr>
    </w:div>
    <w:div w:id="971860995">
      <w:bodyDiv w:val="1"/>
      <w:marLeft w:val="0"/>
      <w:marRight w:val="0"/>
      <w:marTop w:val="0"/>
      <w:marBottom w:val="0"/>
      <w:divBdr>
        <w:top w:val="none" w:sz="0" w:space="0" w:color="auto"/>
        <w:left w:val="none" w:sz="0" w:space="0" w:color="auto"/>
        <w:bottom w:val="none" w:sz="0" w:space="0" w:color="auto"/>
        <w:right w:val="none" w:sz="0" w:space="0" w:color="auto"/>
      </w:divBdr>
    </w:div>
    <w:div w:id="977418079">
      <w:bodyDiv w:val="1"/>
      <w:marLeft w:val="0"/>
      <w:marRight w:val="0"/>
      <w:marTop w:val="0"/>
      <w:marBottom w:val="0"/>
      <w:divBdr>
        <w:top w:val="none" w:sz="0" w:space="0" w:color="auto"/>
        <w:left w:val="none" w:sz="0" w:space="0" w:color="auto"/>
        <w:bottom w:val="none" w:sz="0" w:space="0" w:color="auto"/>
        <w:right w:val="none" w:sz="0" w:space="0" w:color="auto"/>
      </w:divBdr>
    </w:div>
    <w:div w:id="979654769">
      <w:bodyDiv w:val="1"/>
      <w:marLeft w:val="0"/>
      <w:marRight w:val="0"/>
      <w:marTop w:val="0"/>
      <w:marBottom w:val="0"/>
      <w:divBdr>
        <w:top w:val="none" w:sz="0" w:space="0" w:color="auto"/>
        <w:left w:val="none" w:sz="0" w:space="0" w:color="auto"/>
        <w:bottom w:val="none" w:sz="0" w:space="0" w:color="auto"/>
        <w:right w:val="none" w:sz="0" w:space="0" w:color="auto"/>
      </w:divBdr>
    </w:div>
    <w:div w:id="982154491">
      <w:bodyDiv w:val="1"/>
      <w:marLeft w:val="0"/>
      <w:marRight w:val="0"/>
      <w:marTop w:val="0"/>
      <w:marBottom w:val="0"/>
      <w:divBdr>
        <w:top w:val="none" w:sz="0" w:space="0" w:color="auto"/>
        <w:left w:val="none" w:sz="0" w:space="0" w:color="auto"/>
        <w:bottom w:val="none" w:sz="0" w:space="0" w:color="auto"/>
        <w:right w:val="none" w:sz="0" w:space="0" w:color="auto"/>
      </w:divBdr>
    </w:div>
    <w:div w:id="995912207">
      <w:bodyDiv w:val="1"/>
      <w:marLeft w:val="0"/>
      <w:marRight w:val="0"/>
      <w:marTop w:val="0"/>
      <w:marBottom w:val="0"/>
      <w:divBdr>
        <w:top w:val="none" w:sz="0" w:space="0" w:color="auto"/>
        <w:left w:val="none" w:sz="0" w:space="0" w:color="auto"/>
        <w:bottom w:val="none" w:sz="0" w:space="0" w:color="auto"/>
        <w:right w:val="none" w:sz="0" w:space="0" w:color="auto"/>
      </w:divBdr>
    </w:div>
    <w:div w:id="1003825848">
      <w:bodyDiv w:val="1"/>
      <w:marLeft w:val="0"/>
      <w:marRight w:val="0"/>
      <w:marTop w:val="0"/>
      <w:marBottom w:val="0"/>
      <w:divBdr>
        <w:top w:val="none" w:sz="0" w:space="0" w:color="auto"/>
        <w:left w:val="none" w:sz="0" w:space="0" w:color="auto"/>
        <w:bottom w:val="none" w:sz="0" w:space="0" w:color="auto"/>
        <w:right w:val="none" w:sz="0" w:space="0" w:color="auto"/>
      </w:divBdr>
    </w:div>
    <w:div w:id="1019740372">
      <w:bodyDiv w:val="1"/>
      <w:marLeft w:val="0"/>
      <w:marRight w:val="0"/>
      <w:marTop w:val="0"/>
      <w:marBottom w:val="0"/>
      <w:divBdr>
        <w:top w:val="none" w:sz="0" w:space="0" w:color="auto"/>
        <w:left w:val="none" w:sz="0" w:space="0" w:color="auto"/>
        <w:bottom w:val="none" w:sz="0" w:space="0" w:color="auto"/>
        <w:right w:val="none" w:sz="0" w:space="0" w:color="auto"/>
      </w:divBdr>
    </w:div>
    <w:div w:id="1061245862">
      <w:bodyDiv w:val="1"/>
      <w:marLeft w:val="0"/>
      <w:marRight w:val="0"/>
      <w:marTop w:val="0"/>
      <w:marBottom w:val="0"/>
      <w:divBdr>
        <w:top w:val="none" w:sz="0" w:space="0" w:color="auto"/>
        <w:left w:val="none" w:sz="0" w:space="0" w:color="auto"/>
        <w:bottom w:val="none" w:sz="0" w:space="0" w:color="auto"/>
        <w:right w:val="none" w:sz="0" w:space="0" w:color="auto"/>
      </w:divBdr>
    </w:div>
    <w:div w:id="1080444673">
      <w:bodyDiv w:val="1"/>
      <w:marLeft w:val="0"/>
      <w:marRight w:val="0"/>
      <w:marTop w:val="0"/>
      <w:marBottom w:val="0"/>
      <w:divBdr>
        <w:top w:val="none" w:sz="0" w:space="0" w:color="auto"/>
        <w:left w:val="none" w:sz="0" w:space="0" w:color="auto"/>
        <w:bottom w:val="none" w:sz="0" w:space="0" w:color="auto"/>
        <w:right w:val="none" w:sz="0" w:space="0" w:color="auto"/>
      </w:divBdr>
    </w:div>
    <w:div w:id="1091121989">
      <w:bodyDiv w:val="1"/>
      <w:marLeft w:val="0"/>
      <w:marRight w:val="0"/>
      <w:marTop w:val="0"/>
      <w:marBottom w:val="0"/>
      <w:divBdr>
        <w:top w:val="none" w:sz="0" w:space="0" w:color="auto"/>
        <w:left w:val="none" w:sz="0" w:space="0" w:color="auto"/>
        <w:bottom w:val="none" w:sz="0" w:space="0" w:color="auto"/>
        <w:right w:val="none" w:sz="0" w:space="0" w:color="auto"/>
      </w:divBdr>
    </w:div>
    <w:div w:id="1091389053">
      <w:bodyDiv w:val="1"/>
      <w:marLeft w:val="0"/>
      <w:marRight w:val="0"/>
      <w:marTop w:val="0"/>
      <w:marBottom w:val="0"/>
      <w:divBdr>
        <w:top w:val="none" w:sz="0" w:space="0" w:color="auto"/>
        <w:left w:val="none" w:sz="0" w:space="0" w:color="auto"/>
        <w:bottom w:val="none" w:sz="0" w:space="0" w:color="auto"/>
        <w:right w:val="none" w:sz="0" w:space="0" w:color="auto"/>
      </w:divBdr>
      <w:divsChild>
        <w:div w:id="145901808">
          <w:marLeft w:val="0"/>
          <w:marRight w:val="0"/>
          <w:marTop w:val="0"/>
          <w:marBottom w:val="0"/>
          <w:divBdr>
            <w:top w:val="none" w:sz="0" w:space="0" w:color="auto"/>
            <w:left w:val="none" w:sz="0" w:space="0" w:color="auto"/>
            <w:bottom w:val="none" w:sz="0" w:space="0" w:color="auto"/>
            <w:right w:val="none" w:sz="0" w:space="0" w:color="auto"/>
          </w:divBdr>
        </w:div>
        <w:div w:id="926419996">
          <w:marLeft w:val="0"/>
          <w:marRight w:val="0"/>
          <w:marTop w:val="0"/>
          <w:marBottom w:val="0"/>
          <w:divBdr>
            <w:top w:val="none" w:sz="0" w:space="0" w:color="auto"/>
            <w:left w:val="none" w:sz="0" w:space="0" w:color="auto"/>
            <w:bottom w:val="none" w:sz="0" w:space="0" w:color="auto"/>
            <w:right w:val="none" w:sz="0" w:space="0" w:color="auto"/>
          </w:divBdr>
        </w:div>
        <w:div w:id="547298474">
          <w:marLeft w:val="0"/>
          <w:marRight w:val="0"/>
          <w:marTop w:val="0"/>
          <w:marBottom w:val="0"/>
          <w:divBdr>
            <w:top w:val="none" w:sz="0" w:space="0" w:color="auto"/>
            <w:left w:val="none" w:sz="0" w:space="0" w:color="auto"/>
            <w:bottom w:val="none" w:sz="0" w:space="0" w:color="auto"/>
            <w:right w:val="none" w:sz="0" w:space="0" w:color="auto"/>
          </w:divBdr>
        </w:div>
      </w:divsChild>
    </w:div>
    <w:div w:id="1110515215">
      <w:bodyDiv w:val="1"/>
      <w:marLeft w:val="0"/>
      <w:marRight w:val="0"/>
      <w:marTop w:val="0"/>
      <w:marBottom w:val="0"/>
      <w:divBdr>
        <w:top w:val="none" w:sz="0" w:space="0" w:color="auto"/>
        <w:left w:val="none" w:sz="0" w:space="0" w:color="auto"/>
        <w:bottom w:val="none" w:sz="0" w:space="0" w:color="auto"/>
        <w:right w:val="none" w:sz="0" w:space="0" w:color="auto"/>
      </w:divBdr>
    </w:div>
    <w:div w:id="1112282974">
      <w:bodyDiv w:val="1"/>
      <w:marLeft w:val="0"/>
      <w:marRight w:val="0"/>
      <w:marTop w:val="0"/>
      <w:marBottom w:val="0"/>
      <w:divBdr>
        <w:top w:val="none" w:sz="0" w:space="0" w:color="auto"/>
        <w:left w:val="none" w:sz="0" w:space="0" w:color="auto"/>
        <w:bottom w:val="none" w:sz="0" w:space="0" w:color="auto"/>
        <w:right w:val="none" w:sz="0" w:space="0" w:color="auto"/>
      </w:divBdr>
    </w:div>
    <w:div w:id="1132095439">
      <w:bodyDiv w:val="1"/>
      <w:marLeft w:val="0"/>
      <w:marRight w:val="0"/>
      <w:marTop w:val="0"/>
      <w:marBottom w:val="0"/>
      <w:divBdr>
        <w:top w:val="none" w:sz="0" w:space="0" w:color="auto"/>
        <w:left w:val="none" w:sz="0" w:space="0" w:color="auto"/>
        <w:bottom w:val="none" w:sz="0" w:space="0" w:color="auto"/>
        <w:right w:val="none" w:sz="0" w:space="0" w:color="auto"/>
      </w:divBdr>
    </w:div>
    <w:div w:id="1133522794">
      <w:bodyDiv w:val="1"/>
      <w:marLeft w:val="0"/>
      <w:marRight w:val="0"/>
      <w:marTop w:val="0"/>
      <w:marBottom w:val="0"/>
      <w:divBdr>
        <w:top w:val="none" w:sz="0" w:space="0" w:color="auto"/>
        <w:left w:val="none" w:sz="0" w:space="0" w:color="auto"/>
        <w:bottom w:val="none" w:sz="0" w:space="0" w:color="auto"/>
        <w:right w:val="none" w:sz="0" w:space="0" w:color="auto"/>
      </w:divBdr>
    </w:div>
    <w:div w:id="1133715217">
      <w:bodyDiv w:val="1"/>
      <w:marLeft w:val="0"/>
      <w:marRight w:val="0"/>
      <w:marTop w:val="0"/>
      <w:marBottom w:val="0"/>
      <w:divBdr>
        <w:top w:val="none" w:sz="0" w:space="0" w:color="auto"/>
        <w:left w:val="none" w:sz="0" w:space="0" w:color="auto"/>
        <w:bottom w:val="none" w:sz="0" w:space="0" w:color="auto"/>
        <w:right w:val="none" w:sz="0" w:space="0" w:color="auto"/>
      </w:divBdr>
    </w:div>
    <w:div w:id="1136990830">
      <w:bodyDiv w:val="1"/>
      <w:marLeft w:val="0"/>
      <w:marRight w:val="0"/>
      <w:marTop w:val="0"/>
      <w:marBottom w:val="0"/>
      <w:divBdr>
        <w:top w:val="none" w:sz="0" w:space="0" w:color="auto"/>
        <w:left w:val="none" w:sz="0" w:space="0" w:color="auto"/>
        <w:bottom w:val="none" w:sz="0" w:space="0" w:color="auto"/>
        <w:right w:val="none" w:sz="0" w:space="0" w:color="auto"/>
      </w:divBdr>
    </w:div>
    <w:div w:id="1153717767">
      <w:bodyDiv w:val="1"/>
      <w:marLeft w:val="0"/>
      <w:marRight w:val="0"/>
      <w:marTop w:val="0"/>
      <w:marBottom w:val="0"/>
      <w:divBdr>
        <w:top w:val="none" w:sz="0" w:space="0" w:color="auto"/>
        <w:left w:val="none" w:sz="0" w:space="0" w:color="auto"/>
        <w:bottom w:val="none" w:sz="0" w:space="0" w:color="auto"/>
        <w:right w:val="none" w:sz="0" w:space="0" w:color="auto"/>
      </w:divBdr>
    </w:div>
    <w:div w:id="1154296698">
      <w:bodyDiv w:val="1"/>
      <w:marLeft w:val="0"/>
      <w:marRight w:val="0"/>
      <w:marTop w:val="0"/>
      <w:marBottom w:val="0"/>
      <w:divBdr>
        <w:top w:val="none" w:sz="0" w:space="0" w:color="auto"/>
        <w:left w:val="none" w:sz="0" w:space="0" w:color="auto"/>
        <w:bottom w:val="none" w:sz="0" w:space="0" w:color="auto"/>
        <w:right w:val="none" w:sz="0" w:space="0" w:color="auto"/>
      </w:divBdr>
    </w:div>
    <w:div w:id="1170410129">
      <w:bodyDiv w:val="1"/>
      <w:marLeft w:val="0"/>
      <w:marRight w:val="0"/>
      <w:marTop w:val="0"/>
      <w:marBottom w:val="0"/>
      <w:divBdr>
        <w:top w:val="none" w:sz="0" w:space="0" w:color="auto"/>
        <w:left w:val="none" w:sz="0" w:space="0" w:color="auto"/>
        <w:bottom w:val="none" w:sz="0" w:space="0" w:color="auto"/>
        <w:right w:val="none" w:sz="0" w:space="0" w:color="auto"/>
      </w:divBdr>
    </w:div>
    <w:div w:id="1175682090">
      <w:bodyDiv w:val="1"/>
      <w:marLeft w:val="0"/>
      <w:marRight w:val="0"/>
      <w:marTop w:val="0"/>
      <w:marBottom w:val="0"/>
      <w:divBdr>
        <w:top w:val="none" w:sz="0" w:space="0" w:color="auto"/>
        <w:left w:val="none" w:sz="0" w:space="0" w:color="auto"/>
        <w:bottom w:val="none" w:sz="0" w:space="0" w:color="auto"/>
        <w:right w:val="none" w:sz="0" w:space="0" w:color="auto"/>
      </w:divBdr>
    </w:div>
    <w:div w:id="1192036896">
      <w:bodyDiv w:val="1"/>
      <w:marLeft w:val="0"/>
      <w:marRight w:val="0"/>
      <w:marTop w:val="0"/>
      <w:marBottom w:val="0"/>
      <w:divBdr>
        <w:top w:val="none" w:sz="0" w:space="0" w:color="auto"/>
        <w:left w:val="none" w:sz="0" w:space="0" w:color="auto"/>
        <w:bottom w:val="none" w:sz="0" w:space="0" w:color="auto"/>
        <w:right w:val="none" w:sz="0" w:space="0" w:color="auto"/>
      </w:divBdr>
    </w:div>
    <w:div w:id="1195268991">
      <w:bodyDiv w:val="1"/>
      <w:marLeft w:val="0"/>
      <w:marRight w:val="0"/>
      <w:marTop w:val="0"/>
      <w:marBottom w:val="0"/>
      <w:divBdr>
        <w:top w:val="none" w:sz="0" w:space="0" w:color="auto"/>
        <w:left w:val="none" w:sz="0" w:space="0" w:color="auto"/>
        <w:bottom w:val="none" w:sz="0" w:space="0" w:color="auto"/>
        <w:right w:val="none" w:sz="0" w:space="0" w:color="auto"/>
      </w:divBdr>
    </w:div>
    <w:div w:id="1206018254">
      <w:bodyDiv w:val="1"/>
      <w:marLeft w:val="0"/>
      <w:marRight w:val="0"/>
      <w:marTop w:val="0"/>
      <w:marBottom w:val="0"/>
      <w:divBdr>
        <w:top w:val="none" w:sz="0" w:space="0" w:color="auto"/>
        <w:left w:val="none" w:sz="0" w:space="0" w:color="auto"/>
        <w:bottom w:val="none" w:sz="0" w:space="0" w:color="auto"/>
        <w:right w:val="none" w:sz="0" w:space="0" w:color="auto"/>
      </w:divBdr>
    </w:div>
    <w:div w:id="1210648779">
      <w:bodyDiv w:val="1"/>
      <w:marLeft w:val="0"/>
      <w:marRight w:val="0"/>
      <w:marTop w:val="0"/>
      <w:marBottom w:val="0"/>
      <w:divBdr>
        <w:top w:val="none" w:sz="0" w:space="0" w:color="auto"/>
        <w:left w:val="none" w:sz="0" w:space="0" w:color="auto"/>
        <w:bottom w:val="none" w:sz="0" w:space="0" w:color="auto"/>
        <w:right w:val="none" w:sz="0" w:space="0" w:color="auto"/>
      </w:divBdr>
    </w:div>
    <w:div w:id="1210989973">
      <w:bodyDiv w:val="1"/>
      <w:marLeft w:val="0"/>
      <w:marRight w:val="0"/>
      <w:marTop w:val="0"/>
      <w:marBottom w:val="0"/>
      <w:divBdr>
        <w:top w:val="none" w:sz="0" w:space="0" w:color="auto"/>
        <w:left w:val="none" w:sz="0" w:space="0" w:color="auto"/>
        <w:bottom w:val="none" w:sz="0" w:space="0" w:color="auto"/>
        <w:right w:val="none" w:sz="0" w:space="0" w:color="auto"/>
      </w:divBdr>
    </w:div>
    <w:div w:id="1217357393">
      <w:bodyDiv w:val="1"/>
      <w:marLeft w:val="0"/>
      <w:marRight w:val="0"/>
      <w:marTop w:val="0"/>
      <w:marBottom w:val="0"/>
      <w:divBdr>
        <w:top w:val="none" w:sz="0" w:space="0" w:color="auto"/>
        <w:left w:val="none" w:sz="0" w:space="0" w:color="auto"/>
        <w:bottom w:val="none" w:sz="0" w:space="0" w:color="auto"/>
        <w:right w:val="none" w:sz="0" w:space="0" w:color="auto"/>
      </w:divBdr>
    </w:div>
    <w:div w:id="1219241845">
      <w:bodyDiv w:val="1"/>
      <w:marLeft w:val="0"/>
      <w:marRight w:val="0"/>
      <w:marTop w:val="0"/>
      <w:marBottom w:val="0"/>
      <w:divBdr>
        <w:top w:val="none" w:sz="0" w:space="0" w:color="auto"/>
        <w:left w:val="none" w:sz="0" w:space="0" w:color="auto"/>
        <w:bottom w:val="none" w:sz="0" w:space="0" w:color="auto"/>
        <w:right w:val="none" w:sz="0" w:space="0" w:color="auto"/>
      </w:divBdr>
    </w:div>
    <w:div w:id="1221286068">
      <w:bodyDiv w:val="1"/>
      <w:marLeft w:val="0"/>
      <w:marRight w:val="0"/>
      <w:marTop w:val="0"/>
      <w:marBottom w:val="0"/>
      <w:divBdr>
        <w:top w:val="none" w:sz="0" w:space="0" w:color="auto"/>
        <w:left w:val="none" w:sz="0" w:space="0" w:color="auto"/>
        <w:bottom w:val="none" w:sz="0" w:space="0" w:color="auto"/>
        <w:right w:val="none" w:sz="0" w:space="0" w:color="auto"/>
      </w:divBdr>
    </w:div>
    <w:div w:id="1221358629">
      <w:bodyDiv w:val="1"/>
      <w:marLeft w:val="0"/>
      <w:marRight w:val="0"/>
      <w:marTop w:val="0"/>
      <w:marBottom w:val="0"/>
      <w:divBdr>
        <w:top w:val="none" w:sz="0" w:space="0" w:color="auto"/>
        <w:left w:val="none" w:sz="0" w:space="0" w:color="auto"/>
        <w:bottom w:val="none" w:sz="0" w:space="0" w:color="auto"/>
        <w:right w:val="none" w:sz="0" w:space="0" w:color="auto"/>
      </w:divBdr>
    </w:div>
    <w:div w:id="1233009040">
      <w:bodyDiv w:val="1"/>
      <w:marLeft w:val="0"/>
      <w:marRight w:val="0"/>
      <w:marTop w:val="0"/>
      <w:marBottom w:val="0"/>
      <w:divBdr>
        <w:top w:val="none" w:sz="0" w:space="0" w:color="auto"/>
        <w:left w:val="none" w:sz="0" w:space="0" w:color="auto"/>
        <w:bottom w:val="none" w:sz="0" w:space="0" w:color="auto"/>
        <w:right w:val="none" w:sz="0" w:space="0" w:color="auto"/>
      </w:divBdr>
    </w:div>
    <w:div w:id="1250655742">
      <w:bodyDiv w:val="1"/>
      <w:marLeft w:val="0"/>
      <w:marRight w:val="0"/>
      <w:marTop w:val="0"/>
      <w:marBottom w:val="0"/>
      <w:divBdr>
        <w:top w:val="none" w:sz="0" w:space="0" w:color="auto"/>
        <w:left w:val="none" w:sz="0" w:space="0" w:color="auto"/>
        <w:bottom w:val="none" w:sz="0" w:space="0" w:color="auto"/>
        <w:right w:val="none" w:sz="0" w:space="0" w:color="auto"/>
      </w:divBdr>
    </w:div>
    <w:div w:id="1251235975">
      <w:bodyDiv w:val="1"/>
      <w:marLeft w:val="0"/>
      <w:marRight w:val="0"/>
      <w:marTop w:val="0"/>
      <w:marBottom w:val="0"/>
      <w:divBdr>
        <w:top w:val="none" w:sz="0" w:space="0" w:color="auto"/>
        <w:left w:val="none" w:sz="0" w:space="0" w:color="auto"/>
        <w:bottom w:val="none" w:sz="0" w:space="0" w:color="auto"/>
        <w:right w:val="none" w:sz="0" w:space="0" w:color="auto"/>
      </w:divBdr>
    </w:div>
    <w:div w:id="1258252734">
      <w:bodyDiv w:val="1"/>
      <w:marLeft w:val="0"/>
      <w:marRight w:val="0"/>
      <w:marTop w:val="0"/>
      <w:marBottom w:val="0"/>
      <w:divBdr>
        <w:top w:val="none" w:sz="0" w:space="0" w:color="auto"/>
        <w:left w:val="none" w:sz="0" w:space="0" w:color="auto"/>
        <w:bottom w:val="none" w:sz="0" w:space="0" w:color="auto"/>
        <w:right w:val="none" w:sz="0" w:space="0" w:color="auto"/>
      </w:divBdr>
    </w:div>
    <w:div w:id="1265113276">
      <w:bodyDiv w:val="1"/>
      <w:marLeft w:val="0"/>
      <w:marRight w:val="0"/>
      <w:marTop w:val="0"/>
      <w:marBottom w:val="0"/>
      <w:divBdr>
        <w:top w:val="none" w:sz="0" w:space="0" w:color="auto"/>
        <w:left w:val="none" w:sz="0" w:space="0" w:color="auto"/>
        <w:bottom w:val="none" w:sz="0" w:space="0" w:color="auto"/>
        <w:right w:val="none" w:sz="0" w:space="0" w:color="auto"/>
      </w:divBdr>
    </w:div>
    <w:div w:id="1279986688">
      <w:bodyDiv w:val="1"/>
      <w:marLeft w:val="0"/>
      <w:marRight w:val="0"/>
      <w:marTop w:val="0"/>
      <w:marBottom w:val="0"/>
      <w:divBdr>
        <w:top w:val="none" w:sz="0" w:space="0" w:color="auto"/>
        <w:left w:val="none" w:sz="0" w:space="0" w:color="auto"/>
        <w:bottom w:val="none" w:sz="0" w:space="0" w:color="auto"/>
        <w:right w:val="none" w:sz="0" w:space="0" w:color="auto"/>
      </w:divBdr>
    </w:div>
    <w:div w:id="1282762643">
      <w:bodyDiv w:val="1"/>
      <w:marLeft w:val="0"/>
      <w:marRight w:val="0"/>
      <w:marTop w:val="0"/>
      <w:marBottom w:val="0"/>
      <w:divBdr>
        <w:top w:val="none" w:sz="0" w:space="0" w:color="auto"/>
        <w:left w:val="none" w:sz="0" w:space="0" w:color="auto"/>
        <w:bottom w:val="none" w:sz="0" w:space="0" w:color="auto"/>
        <w:right w:val="none" w:sz="0" w:space="0" w:color="auto"/>
      </w:divBdr>
    </w:div>
    <w:div w:id="1290478412">
      <w:bodyDiv w:val="1"/>
      <w:marLeft w:val="0"/>
      <w:marRight w:val="0"/>
      <w:marTop w:val="0"/>
      <w:marBottom w:val="0"/>
      <w:divBdr>
        <w:top w:val="none" w:sz="0" w:space="0" w:color="auto"/>
        <w:left w:val="none" w:sz="0" w:space="0" w:color="auto"/>
        <w:bottom w:val="none" w:sz="0" w:space="0" w:color="auto"/>
        <w:right w:val="none" w:sz="0" w:space="0" w:color="auto"/>
      </w:divBdr>
    </w:div>
    <w:div w:id="1290552112">
      <w:bodyDiv w:val="1"/>
      <w:marLeft w:val="0"/>
      <w:marRight w:val="0"/>
      <w:marTop w:val="0"/>
      <w:marBottom w:val="0"/>
      <w:divBdr>
        <w:top w:val="none" w:sz="0" w:space="0" w:color="auto"/>
        <w:left w:val="none" w:sz="0" w:space="0" w:color="auto"/>
        <w:bottom w:val="none" w:sz="0" w:space="0" w:color="auto"/>
        <w:right w:val="none" w:sz="0" w:space="0" w:color="auto"/>
      </w:divBdr>
    </w:div>
    <w:div w:id="1290666040">
      <w:bodyDiv w:val="1"/>
      <w:marLeft w:val="0"/>
      <w:marRight w:val="0"/>
      <w:marTop w:val="0"/>
      <w:marBottom w:val="0"/>
      <w:divBdr>
        <w:top w:val="none" w:sz="0" w:space="0" w:color="auto"/>
        <w:left w:val="none" w:sz="0" w:space="0" w:color="auto"/>
        <w:bottom w:val="none" w:sz="0" w:space="0" w:color="auto"/>
        <w:right w:val="none" w:sz="0" w:space="0" w:color="auto"/>
      </w:divBdr>
    </w:div>
    <w:div w:id="1299410395">
      <w:bodyDiv w:val="1"/>
      <w:marLeft w:val="0"/>
      <w:marRight w:val="0"/>
      <w:marTop w:val="0"/>
      <w:marBottom w:val="0"/>
      <w:divBdr>
        <w:top w:val="none" w:sz="0" w:space="0" w:color="auto"/>
        <w:left w:val="none" w:sz="0" w:space="0" w:color="auto"/>
        <w:bottom w:val="none" w:sz="0" w:space="0" w:color="auto"/>
        <w:right w:val="none" w:sz="0" w:space="0" w:color="auto"/>
      </w:divBdr>
    </w:div>
    <w:div w:id="1301349683">
      <w:bodyDiv w:val="1"/>
      <w:marLeft w:val="0"/>
      <w:marRight w:val="0"/>
      <w:marTop w:val="0"/>
      <w:marBottom w:val="0"/>
      <w:divBdr>
        <w:top w:val="none" w:sz="0" w:space="0" w:color="auto"/>
        <w:left w:val="none" w:sz="0" w:space="0" w:color="auto"/>
        <w:bottom w:val="none" w:sz="0" w:space="0" w:color="auto"/>
        <w:right w:val="none" w:sz="0" w:space="0" w:color="auto"/>
      </w:divBdr>
    </w:div>
    <w:div w:id="1309624387">
      <w:bodyDiv w:val="1"/>
      <w:marLeft w:val="0"/>
      <w:marRight w:val="0"/>
      <w:marTop w:val="0"/>
      <w:marBottom w:val="0"/>
      <w:divBdr>
        <w:top w:val="none" w:sz="0" w:space="0" w:color="auto"/>
        <w:left w:val="none" w:sz="0" w:space="0" w:color="auto"/>
        <w:bottom w:val="none" w:sz="0" w:space="0" w:color="auto"/>
        <w:right w:val="none" w:sz="0" w:space="0" w:color="auto"/>
      </w:divBdr>
    </w:div>
    <w:div w:id="1319578805">
      <w:bodyDiv w:val="1"/>
      <w:marLeft w:val="0"/>
      <w:marRight w:val="0"/>
      <w:marTop w:val="0"/>
      <w:marBottom w:val="0"/>
      <w:divBdr>
        <w:top w:val="none" w:sz="0" w:space="0" w:color="auto"/>
        <w:left w:val="none" w:sz="0" w:space="0" w:color="auto"/>
        <w:bottom w:val="none" w:sz="0" w:space="0" w:color="auto"/>
        <w:right w:val="none" w:sz="0" w:space="0" w:color="auto"/>
      </w:divBdr>
    </w:div>
    <w:div w:id="1349527250">
      <w:bodyDiv w:val="1"/>
      <w:marLeft w:val="0"/>
      <w:marRight w:val="0"/>
      <w:marTop w:val="0"/>
      <w:marBottom w:val="0"/>
      <w:divBdr>
        <w:top w:val="none" w:sz="0" w:space="0" w:color="auto"/>
        <w:left w:val="none" w:sz="0" w:space="0" w:color="auto"/>
        <w:bottom w:val="none" w:sz="0" w:space="0" w:color="auto"/>
        <w:right w:val="none" w:sz="0" w:space="0" w:color="auto"/>
      </w:divBdr>
    </w:div>
    <w:div w:id="1377394036">
      <w:bodyDiv w:val="1"/>
      <w:marLeft w:val="0"/>
      <w:marRight w:val="0"/>
      <w:marTop w:val="0"/>
      <w:marBottom w:val="0"/>
      <w:divBdr>
        <w:top w:val="none" w:sz="0" w:space="0" w:color="auto"/>
        <w:left w:val="none" w:sz="0" w:space="0" w:color="auto"/>
        <w:bottom w:val="none" w:sz="0" w:space="0" w:color="auto"/>
        <w:right w:val="none" w:sz="0" w:space="0" w:color="auto"/>
      </w:divBdr>
    </w:div>
    <w:div w:id="1397624311">
      <w:bodyDiv w:val="1"/>
      <w:marLeft w:val="0"/>
      <w:marRight w:val="0"/>
      <w:marTop w:val="0"/>
      <w:marBottom w:val="0"/>
      <w:divBdr>
        <w:top w:val="none" w:sz="0" w:space="0" w:color="auto"/>
        <w:left w:val="none" w:sz="0" w:space="0" w:color="auto"/>
        <w:bottom w:val="none" w:sz="0" w:space="0" w:color="auto"/>
        <w:right w:val="none" w:sz="0" w:space="0" w:color="auto"/>
      </w:divBdr>
    </w:div>
    <w:div w:id="1401294515">
      <w:bodyDiv w:val="1"/>
      <w:marLeft w:val="0"/>
      <w:marRight w:val="0"/>
      <w:marTop w:val="0"/>
      <w:marBottom w:val="0"/>
      <w:divBdr>
        <w:top w:val="none" w:sz="0" w:space="0" w:color="auto"/>
        <w:left w:val="none" w:sz="0" w:space="0" w:color="auto"/>
        <w:bottom w:val="none" w:sz="0" w:space="0" w:color="auto"/>
        <w:right w:val="none" w:sz="0" w:space="0" w:color="auto"/>
      </w:divBdr>
    </w:div>
    <w:div w:id="1417290232">
      <w:bodyDiv w:val="1"/>
      <w:marLeft w:val="0"/>
      <w:marRight w:val="0"/>
      <w:marTop w:val="0"/>
      <w:marBottom w:val="0"/>
      <w:divBdr>
        <w:top w:val="none" w:sz="0" w:space="0" w:color="auto"/>
        <w:left w:val="none" w:sz="0" w:space="0" w:color="auto"/>
        <w:bottom w:val="none" w:sz="0" w:space="0" w:color="auto"/>
        <w:right w:val="none" w:sz="0" w:space="0" w:color="auto"/>
      </w:divBdr>
    </w:div>
    <w:div w:id="1418091809">
      <w:bodyDiv w:val="1"/>
      <w:marLeft w:val="0"/>
      <w:marRight w:val="0"/>
      <w:marTop w:val="0"/>
      <w:marBottom w:val="0"/>
      <w:divBdr>
        <w:top w:val="none" w:sz="0" w:space="0" w:color="auto"/>
        <w:left w:val="none" w:sz="0" w:space="0" w:color="auto"/>
        <w:bottom w:val="none" w:sz="0" w:space="0" w:color="auto"/>
        <w:right w:val="none" w:sz="0" w:space="0" w:color="auto"/>
      </w:divBdr>
    </w:div>
    <w:div w:id="1419981319">
      <w:bodyDiv w:val="1"/>
      <w:marLeft w:val="0"/>
      <w:marRight w:val="0"/>
      <w:marTop w:val="0"/>
      <w:marBottom w:val="0"/>
      <w:divBdr>
        <w:top w:val="none" w:sz="0" w:space="0" w:color="auto"/>
        <w:left w:val="none" w:sz="0" w:space="0" w:color="auto"/>
        <w:bottom w:val="none" w:sz="0" w:space="0" w:color="auto"/>
        <w:right w:val="none" w:sz="0" w:space="0" w:color="auto"/>
      </w:divBdr>
    </w:div>
    <w:div w:id="1432386357">
      <w:bodyDiv w:val="1"/>
      <w:marLeft w:val="0"/>
      <w:marRight w:val="0"/>
      <w:marTop w:val="0"/>
      <w:marBottom w:val="0"/>
      <w:divBdr>
        <w:top w:val="none" w:sz="0" w:space="0" w:color="auto"/>
        <w:left w:val="none" w:sz="0" w:space="0" w:color="auto"/>
        <w:bottom w:val="none" w:sz="0" w:space="0" w:color="auto"/>
        <w:right w:val="none" w:sz="0" w:space="0" w:color="auto"/>
      </w:divBdr>
    </w:div>
    <w:div w:id="1439065768">
      <w:bodyDiv w:val="1"/>
      <w:marLeft w:val="0"/>
      <w:marRight w:val="0"/>
      <w:marTop w:val="0"/>
      <w:marBottom w:val="0"/>
      <w:divBdr>
        <w:top w:val="none" w:sz="0" w:space="0" w:color="auto"/>
        <w:left w:val="none" w:sz="0" w:space="0" w:color="auto"/>
        <w:bottom w:val="none" w:sz="0" w:space="0" w:color="auto"/>
        <w:right w:val="none" w:sz="0" w:space="0" w:color="auto"/>
      </w:divBdr>
    </w:div>
    <w:div w:id="1456020574">
      <w:bodyDiv w:val="1"/>
      <w:marLeft w:val="0"/>
      <w:marRight w:val="0"/>
      <w:marTop w:val="0"/>
      <w:marBottom w:val="0"/>
      <w:divBdr>
        <w:top w:val="none" w:sz="0" w:space="0" w:color="auto"/>
        <w:left w:val="none" w:sz="0" w:space="0" w:color="auto"/>
        <w:bottom w:val="none" w:sz="0" w:space="0" w:color="auto"/>
        <w:right w:val="none" w:sz="0" w:space="0" w:color="auto"/>
      </w:divBdr>
    </w:div>
    <w:div w:id="1456482086">
      <w:bodyDiv w:val="1"/>
      <w:marLeft w:val="0"/>
      <w:marRight w:val="0"/>
      <w:marTop w:val="0"/>
      <w:marBottom w:val="0"/>
      <w:divBdr>
        <w:top w:val="none" w:sz="0" w:space="0" w:color="auto"/>
        <w:left w:val="none" w:sz="0" w:space="0" w:color="auto"/>
        <w:bottom w:val="none" w:sz="0" w:space="0" w:color="auto"/>
        <w:right w:val="none" w:sz="0" w:space="0" w:color="auto"/>
      </w:divBdr>
    </w:div>
    <w:div w:id="1457872005">
      <w:bodyDiv w:val="1"/>
      <w:marLeft w:val="0"/>
      <w:marRight w:val="0"/>
      <w:marTop w:val="0"/>
      <w:marBottom w:val="0"/>
      <w:divBdr>
        <w:top w:val="none" w:sz="0" w:space="0" w:color="auto"/>
        <w:left w:val="none" w:sz="0" w:space="0" w:color="auto"/>
        <w:bottom w:val="none" w:sz="0" w:space="0" w:color="auto"/>
        <w:right w:val="none" w:sz="0" w:space="0" w:color="auto"/>
      </w:divBdr>
    </w:div>
    <w:div w:id="1488090134">
      <w:bodyDiv w:val="1"/>
      <w:marLeft w:val="0"/>
      <w:marRight w:val="0"/>
      <w:marTop w:val="0"/>
      <w:marBottom w:val="0"/>
      <w:divBdr>
        <w:top w:val="none" w:sz="0" w:space="0" w:color="auto"/>
        <w:left w:val="none" w:sz="0" w:space="0" w:color="auto"/>
        <w:bottom w:val="none" w:sz="0" w:space="0" w:color="auto"/>
        <w:right w:val="none" w:sz="0" w:space="0" w:color="auto"/>
      </w:divBdr>
    </w:div>
    <w:div w:id="1492410839">
      <w:bodyDiv w:val="1"/>
      <w:marLeft w:val="0"/>
      <w:marRight w:val="0"/>
      <w:marTop w:val="0"/>
      <w:marBottom w:val="0"/>
      <w:divBdr>
        <w:top w:val="none" w:sz="0" w:space="0" w:color="auto"/>
        <w:left w:val="none" w:sz="0" w:space="0" w:color="auto"/>
        <w:bottom w:val="none" w:sz="0" w:space="0" w:color="auto"/>
        <w:right w:val="none" w:sz="0" w:space="0" w:color="auto"/>
      </w:divBdr>
    </w:div>
    <w:div w:id="1495146919">
      <w:bodyDiv w:val="1"/>
      <w:marLeft w:val="0"/>
      <w:marRight w:val="0"/>
      <w:marTop w:val="0"/>
      <w:marBottom w:val="0"/>
      <w:divBdr>
        <w:top w:val="none" w:sz="0" w:space="0" w:color="auto"/>
        <w:left w:val="none" w:sz="0" w:space="0" w:color="auto"/>
        <w:bottom w:val="none" w:sz="0" w:space="0" w:color="auto"/>
        <w:right w:val="none" w:sz="0" w:space="0" w:color="auto"/>
      </w:divBdr>
    </w:div>
    <w:div w:id="1515001111">
      <w:bodyDiv w:val="1"/>
      <w:marLeft w:val="0"/>
      <w:marRight w:val="0"/>
      <w:marTop w:val="0"/>
      <w:marBottom w:val="0"/>
      <w:divBdr>
        <w:top w:val="none" w:sz="0" w:space="0" w:color="auto"/>
        <w:left w:val="none" w:sz="0" w:space="0" w:color="auto"/>
        <w:bottom w:val="none" w:sz="0" w:space="0" w:color="auto"/>
        <w:right w:val="none" w:sz="0" w:space="0" w:color="auto"/>
      </w:divBdr>
    </w:div>
    <w:div w:id="1534995877">
      <w:bodyDiv w:val="1"/>
      <w:marLeft w:val="0"/>
      <w:marRight w:val="0"/>
      <w:marTop w:val="0"/>
      <w:marBottom w:val="0"/>
      <w:divBdr>
        <w:top w:val="none" w:sz="0" w:space="0" w:color="auto"/>
        <w:left w:val="none" w:sz="0" w:space="0" w:color="auto"/>
        <w:bottom w:val="none" w:sz="0" w:space="0" w:color="auto"/>
        <w:right w:val="none" w:sz="0" w:space="0" w:color="auto"/>
      </w:divBdr>
    </w:div>
    <w:div w:id="1535729514">
      <w:bodyDiv w:val="1"/>
      <w:marLeft w:val="0"/>
      <w:marRight w:val="0"/>
      <w:marTop w:val="0"/>
      <w:marBottom w:val="0"/>
      <w:divBdr>
        <w:top w:val="none" w:sz="0" w:space="0" w:color="auto"/>
        <w:left w:val="none" w:sz="0" w:space="0" w:color="auto"/>
        <w:bottom w:val="none" w:sz="0" w:space="0" w:color="auto"/>
        <w:right w:val="none" w:sz="0" w:space="0" w:color="auto"/>
      </w:divBdr>
    </w:div>
    <w:div w:id="1544713100">
      <w:bodyDiv w:val="1"/>
      <w:marLeft w:val="0"/>
      <w:marRight w:val="0"/>
      <w:marTop w:val="0"/>
      <w:marBottom w:val="0"/>
      <w:divBdr>
        <w:top w:val="none" w:sz="0" w:space="0" w:color="auto"/>
        <w:left w:val="none" w:sz="0" w:space="0" w:color="auto"/>
        <w:bottom w:val="none" w:sz="0" w:space="0" w:color="auto"/>
        <w:right w:val="none" w:sz="0" w:space="0" w:color="auto"/>
      </w:divBdr>
    </w:div>
    <w:div w:id="1545941624">
      <w:bodyDiv w:val="1"/>
      <w:marLeft w:val="0"/>
      <w:marRight w:val="0"/>
      <w:marTop w:val="0"/>
      <w:marBottom w:val="0"/>
      <w:divBdr>
        <w:top w:val="none" w:sz="0" w:space="0" w:color="auto"/>
        <w:left w:val="none" w:sz="0" w:space="0" w:color="auto"/>
        <w:bottom w:val="none" w:sz="0" w:space="0" w:color="auto"/>
        <w:right w:val="none" w:sz="0" w:space="0" w:color="auto"/>
      </w:divBdr>
    </w:div>
    <w:div w:id="1554123767">
      <w:bodyDiv w:val="1"/>
      <w:marLeft w:val="0"/>
      <w:marRight w:val="0"/>
      <w:marTop w:val="0"/>
      <w:marBottom w:val="0"/>
      <w:divBdr>
        <w:top w:val="none" w:sz="0" w:space="0" w:color="auto"/>
        <w:left w:val="none" w:sz="0" w:space="0" w:color="auto"/>
        <w:bottom w:val="none" w:sz="0" w:space="0" w:color="auto"/>
        <w:right w:val="none" w:sz="0" w:space="0" w:color="auto"/>
      </w:divBdr>
    </w:div>
    <w:div w:id="1583224291">
      <w:bodyDiv w:val="1"/>
      <w:marLeft w:val="0"/>
      <w:marRight w:val="0"/>
      <w:marTop w:val="0"/>
      <w:marBottom w:val="0"/>
      <w:divBdr>
        <w:top w:val="none" w:sz="0" w:space="0" w:color="auto"/>
        <w:left w:val="none" w:sz="0" w:space="0" w:color="auto"/>
        <w:bottom w:val="none" w:sz="0" w:space="0" w:color="auto"/>
        <w:right w:val="none" w:sz="0" w:space="0" w:color="auto"/>
      </w:divBdr>
    </w:div>
    <w:div w:id="1585384095">
      <w:bodyDiv w:val="1"/>
      <w:marLeft w:val="0"/>
      <w:marRight w:val="0"/>
      <w:marTop w:val="0"/>
      <w:marBottom w:val="0"/>
      <w:divBdr>
        <w:top w:val="none" w:sz="0" w:space="0" w:color="auto"/>
        <w:left w:val="none" w:sz="0" w:space="0" w:color="auto"/>
        <w:bottom w:val="none" w:sz="0" w:space="0" w:color="auto"/>
        <w:right w:val="none" w:sz="0" w:space="0" w:color="auto"/>
      </w:divBdr>
    </w:div>
    <w:div w:id="1605529200">
      <w:bodyDiv w:val="1"/>
      <w:marLeft w:val="0"/>
      <w:marRight w:val="0"/>
      <w:marTop w:val="0"/>
      <w:marBottom w:val="0"/>
      <w:divBdr>
        <w:top w:val="none" w:sz="0" w:space="0" w:color="auto"/>
        <w:left w:val="none" w:sz="0" w:space="0" w:color="auto"/>
        <w:bottom w:val="none" w:sz="0" w:space="0" w:color="auto"/>
        <w:right w:val="none" w:sz="0" w:space="0" w:color="auto"/>
      </w:divBdr>
    </w:div>
    <w:div w:id="1614753025">
      <w:bodyDiv w:val="1"/>
      <w:marLeft w:val="0"/>
      <w:marRight w:val="0"/>
      <w:marTop w:val="0"/>
      <w:marBottom w:val="0"/>
      <w:divBdr>
        <w:top w:val="none" w:sz="0" w:space="0" w:color="auto"/>
        <w:left w:val="none" w:sz="0" w:space="0" w:color="auto"/>
        <w:bottom w:val="none" w:sz="0" w:space="0" w:color="auto"/>
        <w:right w:val="none" w:sz="0" w:space="0" w:color="auto"/>
      </w:divBdr>
    </w:div>
    <w:div w:id="1617758289">
      <w:bodyDiv w:val="1"/>
      <w:marLeft w:val="0"/>
      <w:marRight w:val="0"/>
      <w:marTop w:val="0"/>
      <w:marBottom w:val="0"/>
      <w:divBdr>
        <w:top w:val="none" w:sz="0" w:space="0" w:color="auto"/>
        <w:left w:val="none" w:sz="0" w:space="0" w:color="auto"/>
        <w:bottom w:val="none" w:sz="0" w:space="0" w:color="auto"/>
        <w:right w:val="none" w:sz="0" w:space="0" w:color="auto"/>
      </w:divBdr>
    </w:div>
    <w:div w:id="1619487207">
      <w:bodyDiv w:val="1"/>
      <w:marLeft w:val="0"/>
      <w:marRight w:val="0"/>
      <w:marTop w:val="0"/>
      <w:marBottom w:val="0"/>
      <w:divBdr>
        <w:top w:val="none" w:sz="0" w:space="0" w:color="auto"/>
        <w:left w:val="none" w:sz="0" w:space="0" w:color="auto"/>
        <w:bottom w:val="none" w:sz="0" w:space="0" w:color="auto"/>
        <w:right w:val="none" w:sz="0" w:space="0" w:color="auto"/>
      </w:divBdr>
    </w:div>
    <w:div w:id="1629969562">
      <w:bodyDiv w:val="1"/>
      <w:marLeft w:val="0"/>
      <w:marRight w:val="0"/>
      <w:marTop w:val="0"/>
      <w:marBottom w:val="0"/>
      <w:divBdr>
        <w:top w:val="none" w:sz="0" w:space="0" w:color="auto"/>
        <w:left w:val="none" w:sz="0" w:space="0" w:color="auto"/>
        <w:bottom w:val="none" w:sz="0" w:space="0" w:color="auto"/>
        <w:right w:val="none" w:sz="0" w:space="0" w:color="auto"/>
      </w:divBdr>
    </w:div>
    <w:div w:id="1633097003">
      <w:bodyDiv w:val="1"/>
      <w:marLeft w:val="0"/>
      <w:marRight w:val="0"/>
      <w:marTop w:val="0"/>
      <w:marBottom w:val="0"/>
      <w:divBdr>
        <w:top w:val="none" w:sz="0" w:space="0" w:color="auto"/>
        <w:left w:val="none" w:sz="0" w:space="0" w:color="auto"/>
        <w:bottom w:val="none" w:sz="0" w:space="0" w:color="auto"/>
        <w:right w:val="none" w:sz="0" w:space="0" w:color="auto"/>
      </w:divBdr>
    </w:div>
    <w:div w:id="1642416944">
      <w:bodyDiv w:val="1"/>
      <w:marLeft w:val="0"/>
      <w:marRight w:val="0"/>
      <w:marTop w:val="0"/>
      <w:marBottom w:val="0"/>
      <w:divBdr>
        <w:top w:val="none" w:sz="0" w:space="0" w:color="auto"/>
        <w:left w:val="none" w:sz="0" w:space="0" w:color="auto"/>
        <w:bottom w:val="none" w:sz="0" w:space="0" w:color="auto"/>
        <w:right w:val="none" w:sz="0" w:space="0" w:color="auto"/>
      </w:divBdr>
    </w:div>
    <w:div w:id="1653874518">
      <w:bodyDiv w:val="1"/>
      <w:marLeft w:val="0"/>
      <w:marRight w:val="0"/>
      <w:marTop w:val="0"/>
      <w:marBottom w:val="0"/>
      <w:divBdr>
        <w:top w:val="none" w:sz="0" w:space="0" w:color="auto"/>
        <w:left w:val="none" w:sz="0" w:space="0" w:color="auto"/>
        <w:bottom w:val="none" w:sz="0" w:space="0" w:color="auto"/>
        <w:right w:val="none" w:sz="0" w:space="0" w:color="auto"/>
      </w:divBdr>
    </w:div>
    <w:div w:id="1656912675">
      <w:bodyDiv w:val="1"/>
      <w:marLeft w:val="0"/>
      <w:marRight w:val="0"/>
      <w:marTop w:val="0"/>
      <w:marBottom w:val="0"/>
      <w:divBdr>
        <w:top w:val="none" w:sz="0" w:space="0" w:color="auto"/>
        <w:left w:val="none" w:sz="0" w:space="0" w:color="auto"/>
        <w:bottom w:val="none" w:sz="0" w:space="0" w:color="auto"/>
        <w:right w:val="none" w:sz="0" w:space="0" w:color="auto"/>
      </w:divBdr>
    </w:div>
    <w:div w:id="1674841725">
      <w:bodyDiv w:val="1"/>
      <w:marLeft w:val="0"/>
      <w:marRight w:val="0"/>
      <w:marTop w:val="0"/>
      <w:marBottom w:val="0"/>
      <w:divBdr>
        <w:top w:val="none" w:sz="0" w:space="0" w:color="auto"/>
        <w:left w:val="none" w:sz="0" w:space="0" w:color="auto"/>
        <w:bottom w:val="none" w:sz="0" w:space="0" w:color="auto"/>
        <w:right w:val="none" w:sz="0" w:space="0" w:color="auto"/>
      </w:divBdr>
    </w:div>
    <w:div w:id="1677608061">
      <w:bodyDiv w:val="1"/>
      <w:marLeft w:val="0"/>
      <w:marRight w:val="0"/>
      <w:marTop w:val="0"/>
      <w:marBottom w:val="0"/>
      <w:divBdr>
        <w:top w:val="none" w:sz="0" w:space="0" w:color="auto"/>
        <w:left w:val="none" w:sz="0" w:space="0" w:color="auto"/>
        <w:bottom w:val="none" w:sz="0" w:space="0" w:color="auto"/>
        <w:right w:val="none" w:sz="0" w:space="0" w:color="auto"/>
      </w:divBdr>
    </w:div>
    <w:div w:id="1684436509">
      <w:bodyDiv w:val="1"/>
      <w:marLeft w:val="0"/>
      <w:marRight w:val="0"/>
      <w:marTop w:val="0"/>
      <w:marBottom w:val="0"/>
      <w:divBdr>
        <w:top w:val="none" w:sz="0" w:space="0" w:color="auto"/>
        <w:left w:val="none" w:sz="0" w:space="0" w:color="auto"/>
        <w:bottom w:val="none" w:sz="0" w:space="0" w:color="auto"/>
        <w:right w:val="none" w:sz="0" w:space="0" w:color="auto"/>
      </w:divBdr>
    </w:div>
    <w:div w:id="1696466097">
      <w:bodyDiv w:val="1"/>
      <w:marLeft w:val="0"/>
      <w:marRight w:val="0"/>
      <w:marTop w:val="0"/>
      <w:marBottom w:val="0"/>
      <w:divBdr>
        <w:top w:val="none" w:sz="0" w:space="0" w:color="auto"/>
        <w:left w:val="none" w:sz="0" w:space="0" w:color="auto"/>
        <w:bottom w:val="none" w:sz="0" w:space="0" w:color="auto"/>
        <w:right w:val="none" w:sz="0" w:space="0" w:color="auto"/>
      </w:divBdr>
    </w:div>
    <w:div w:id="1699087476">
      <w:bodyDiv w:val="1"/>
      <w:marLeft w:val="0"/>
      <w:marRight w:val="0"/>
      <w:marTop w:val="0"/>
      <w:marBottom w:val="0"/>
      <w:divBdr>
        <w:top w:val="none" w:sz="0" w:space="0" w:color="auto"/>
        <w:left w:val="none" w:sz="0" w:space="0" w:color="auto"/>
        <w:bottom w:val="none" w:sz="0" w:space="0" w:color="auto"/>
        <w:right w:val="none" w:sz="0" w:space="0" w:color="auto"/>
      </w:divBdr>
    </w:div>
    <w:div w:id="1709598156">
      <w:bodyDiv w:val="1"/>
      <w:marLeft w:val="0"/>
      <w:marRight w:val="0"/>
      <w:marTop w:val="0"/>
      <w:marBottom w:val="0"/>
      <w:divBdr>
        <w:top w:val="none" w:sz="0" w:space="0" w:color="auto"/>
        <w:left w:val="none" w:sz="0" w:space="0" w:color="auto"/>
        <w:bottom w:val="none" w:sz="0" w:space="0" w:color="auto"/>
        <w:right w:val="none" w:sz="0" w:space="0" w:color="auto"/>
      </w:divBdr>
      <w:divsChild>
        <w:div w:id="1420105519">
          <w:marLeft w:val="0"/>
          <w:marRight w:val="0"/>
          <w:marTop w:val="0"/>
          <w:marBottom w:val="0"/>
          <w:divBdr>
            <w:top w:val="none" w:sz="0" w:space="0" w:color="auto"/>
            <w:left w:val="none" w:sz="0" w:space="0" w:color="auto"/>
            <w:bottom w:val="none" w:sz="0" w:space="0" w:color="auto"/>
            <w:right w:val="none" w:sz="0" w:space="0" w:color="auto"/>
          </w:divBdr>
        </w:div>
      </w:divsChild>
    </w:div>
    <w:div w:id="1721899425">
      <w:bodyDiv w:val="1"/>
      <w:marLeft w:val="0"/>
      <w:marRight w:val="0"/>
      <w:marTop w:val="0"/>
      <w:marBottom w:val="0"/>
      <w:divBdr>
        <w:top w:val="none" w:sz="0" w:space="0" w:color="auto"/>
        <w:left w:val="none" w:sz="0" w:space="0" w:color="auto"/>
        <w:bottom w:val="none" w:sz="0" w:space="0" w:color="auto"/>
        <w:right w:val="none" w:sz="0" w:space="0" w:color="auto"/>
      </w:divBdr>
    </w:div>
    <w:div w:id="1723626719">
      <w:bodyDiv w:val="1"/>
      <w:marLeft w:val="0"/>
      <w:marRight w:val="0"/>
      <w:marTop w:val="0"/>
      <w:marBottom w:val="0"/>
      <w:divBdr>
        <w:top w:val="none" w:sz="0" w:space="0" w:color="auto"/>
        <w:left w:val="none" w:sz="0" w:space="0" w:color="auto"/>
        <w:bottom w:val="none" w:sz="0" w:space="0" w:color="auto"/>
        <w:right w:val="none" w:sz="0" w:space="0" w:color="auto"/>
      </w:divBdr>
    </w:div>
    <w:div w:id="1741058253">
      <w:bodyDiv w:val="1"/>
      <w:marLeft w:val="0"/>
      <w:marRight w:val="0"/>
      <w:marTop w:val="0"/>
      <w:marBottom w:val="0"/>
      <w:divBdr>
        <w:top w:val="none" w:sz="0" w:space="0" w:color="auto"/>
        <w:left w:val="none" w:sz="0" w:space="0" w:color="auto"/>
        <w:bottom w:val="none" w:sz="0" w:space="0" w:color="auto"/>
        <w:right w:val="none" w:sz="0" w:space="0" w:color="auto"/>
      </w:divBdr>
    </w:div>
    <w:div w:id="1749375797">
      <w:bodyDiv w:val="1"/>
      <w:marLeft w:val="0"/>
      <w:marRight w:val="0"/>
      <w:marTop w:val="0"/>
      <w:marBottom w:val="0"/>
      <w:divBdr>
        <w:top w:val="none" w:sz="0" w:space="0" w:color="auto"/>
        <w:left w:val="none" w:sz="0" w:space="0" w:color="auto"/>
        <w:bottom w:val="none" w:sz="0" w:space="0" w:color="auto"/>
        <w:right w:val="none" w:sz="0" w:space="0" w:color="auto"/>
      </w:divBdr>
    </w:div>
    <w:div w:id="1764448240">
      <w:bodyDiv w:val="1"/>
      <w:marLeft w:val="0"/>
      <w:marRight w:val="0"/>
      <w:marTop w:val="0"/>
      <w:marBottom w:val="0"/>
      <w:divBdr>
        <w:top w:val="none" w:sz="0" w:space="0" w:color="auto"/>
        <w:left w:val="none" w:sz="0" w:space="0" w:color="auto"/>
        <w:bottom w:val="none" w:sz="0" w:space="0" w:color="auto"/>
        <w:right w:val="none" w:sz="0" w:space="0" w:color="auto"/>
      </w:divBdr>
    </w:div>
    <w:div w:id="1783839714">
      <w:bodyDiv w:val="1"/>
      <w:marLeft w:val="0"/>
      <w:marRight w:val="0"/>
      <w:marTop w:val="0"/>
      <w:marBottom w:val="0"/>
      <w:divBdr>
        <w:top w:val="none" w:sz="0" w:space="0" w:color="auto"/>
        <w:left w:val="none" w:sz="0" w:space="0" w:color="auto"/>
        <w:bottom w:val="none" w:sz="0" w:space="0" w:color="auto"/>
        <w:right w:val="none" w:sz="0" w:space="0" w:color="auto"/>
      </w:divBdr>
    </w:div>
    <w:div w:id="1808277573">
      <w:bodyDiv w:val="1"/>
      <w:marLeft w:val="0"/>
      <w:marRight w:val="0"/>
      <w:marTop w:val="0"/>
      <w:marBottom w:val="0"/>
      <w:divBdr>
        <w:top w:val="none" w:sz="0" w:space="0" w:color="auto"/>
        <w:left w:val="none" w:sz="0" w:space="0" w:color="auto"/>
        <w:bottom w:val="none" w:sz="0" w:space="0" w:color="auto"/>
        <w:right w:val="none" w:sz="0" w:space="0" w:color="auto"/>
      </w:divBdr>
    </w:div>
    <w:div w:id="1808470016">
      <w:bodyDiv w:val="1"/>
      <w:marLeft w:val="0"/>
      <w:marRight w:val="0"/>
      <w:marTop w:val="0"/>
      <w:marBottom w:val="0"/>
      <w:divBdr>
        <w:top w:val="none" w:sz="0" w:space="0" w:color="auto"/>
        <w:left w:val="none" w:sz="0" w:space="0" w:color="auto"/>
        <w:bottom w:val="none" w:sz="0" w:space="0" w:color="auto"/>
        <w:right w:val="none" w:sz="0" w:space="0" w:color="auto"/>
      </w:divBdr>
    </w:div>
    <w:div w:id="1819883265">
      <w:bodyDiv w:val="1"/>
      <w:marLeft w:val="0"/>
      <w:marRight w:val="0"/>
      <w:marTop w:val="0"/>
      <w:marBottom w:val="0"/>
      <w:divBdr>
        <w:top w:val="none" w:sz="0" w:space="0" w:color="auto"/>
        <w:left w:val="none" w:sz="0" w:space="0" w:color="auto"/>
        <w:bottom w:val="none" w:sz="0" w:space="0" w:color="auto"/>
        <w:right w:val="none" w:sz="0" w:space="0" w:color="auto"/>
      </w:divBdr>
    </w:div>
    <w:div w:id="1823083116">
      <w:bodyDiv w:val="1"/>
      <w:marLeft w:val="0"/>
      <w:marRight w:val="0"/>
      <w:marTop w:val="0"/>
      <w:marBottom w:val="0"/>
      <w:divBdr>
        <w:top w:val="none" w:sz="0" w:space="0" w:color="auto"/>
        <w:left w:val="none" w:sz="0" w:space="0" w:color="auto"/>
        <w:bottom w:val="none" w:sz="0" w:space="0" w:color="auto"/>
        <w:right w:val="none" w:sz="0" w:space="0" w:color="auto"/>
      </w:divBdr>
    </w:div>
    <w:div w:id="1833717704">
      <w:bodyDiv w:val="1"/>
      <w:marLeft w:val="0"/>
      <w:marRight w:val="0"/>
      <w:marTop w:val="0"/>
      <w:marBottom w:val="0"/>
      <w:divBdr>
        <w:top w:val="none" w:sz="0" w:space="0" w:color="auto"/>
        <w:left w:val="none" w:sz="0" w:space="0" w:color="auto"/>
        <w:bottom w:val="none" w:sz="0" w:space="0" w:color="auto"/>
        <w:right w:val="none" w:sz="0" w:space="0" w:color="auto"/>
      </w:divBdr>
    </w:div>
    <w:div w:id="1843663674">
      <w:bodyDiv w:val="1"/>
      <w:marLeft w:val="0"/>
      <w:marRight w:val="0"/>
      <w:marTop w:val="0"/>
      <w:marBottom w:val="0"/>
      <w:divBdr>
        <w:top w:val="none" w:sz="0" w:space="0" w:color="auto"/>
        <w:left w:val="none" w:sz="0" w:space="0" w:color="auto"/>
        <w:bottom w:val="none" w:sz="0" w:space="0" w:color="auto"/>
        <w:right w:val="none" w:sz="0" w:space="0" w:color="auto"/>
      </w:divBdr>
    </w:div>
    <w:div w:id="1880507771">
      <w:bodyDiv w:val="1"/>
      <w:marLeft w:val="0"/>
      <w:marRight w:val="0"/>
      <w:marTop w:val="0"/>
      <w:marBottom w:val="0"/>
      <w:divBdr>
        <w:top w:val="none" w:sz="0" w:space="0" w:color="auto"/>
        <w:left w:val="none" w:sz="0" w:space="0" w:color="auto"/>
        <w:bottom w:val="none" w:sz="0" w:space="0" w:color="auto"/>
        <w:right w:val="none" w:sz="0" w:space="0" w:color="auto"/>
      </w:divBdr>
    </w:div>
    <w:div w:id="1882787382">
      <w:bodyDiv w:val="1"/>
      <w:marLeft w:val="0"/>
      <w:marRight w:val="0"/>
      <w:marTop w:val="0"/>
      <w:marBottom w:val="0"/>
      <w:divBdr>
        <w:top w:val="none" w:sz="0" w:space="0" w:color="auto"/>
        <w:left w:val="none" w:sz="0" w:space="0" w:color="auto"/>
        <w:bottom w:val="none" w:sz="0" w:space="0" w:color="auto"/>
        <w:right w:val="none" w:sz="0" w:space="0" w:color="auto"/>
      </w:divBdr>
    </w:div>
    <w:div w:id="1898397924">
      <w:bodyDiv w:val="1"/>
      <w:marLeft w:val="0"/>
      <w:marRight w:val="0"/>
      <w:marTop w:val="0"/>
      <w:marBottom w:val="0"/>
      <w:divBdr>
        <w:top w:val="none" w:sz="0" w:space="0" w:color="auto"/>
        <w:left w:val="none" w:sz="0" w:space="0" w:color="auto"/>
        <w:bottom w:val="none" w:sz="0" w:space="0" w:color="auto"/>
        <w:right w:val="none" w:sz="0" w:space="0" w:color="auto"/>
      </w:divBdr>
    </w:div>
    <w:div w:id="1901747883">
      <w:bodyDiv w:val="1"/>
      <w:marLeft w:val="0"/>
      <w:marRight w:val="0"/>
      <w:marTop w:val="0"/>
      <w:marBottom w:val="0"/>
      <w:divBdr>
        <w:top w:val="none" w:sz="0" w:space="0" w:color="auto"/>
        <w:left w:val="none" w:sz="0" w:space="0" w:color="auto"/>
        <w:bottom w:val="none" w:sz="0" w:space="0" w:color="auto"/>
        <w:right w:val="none" w:sz="0" w:space="0" w:color="auto"/>
      </w:divBdr>
    </w:div>
    <w:div w:id="1902402888">
      <w:bodyDiv w:val="1"/>
      <w:marLeft w:val="0"/>
      <w:marRight w:val="0"/>
      <w:marTop w:val="0"/>
      <w:marBottom w:val="0"/>
      <w:divBdr>
        <w:top w:val="none" w:sz="0" w:space="0" w:color="auto"/>
        <w:left w:val="none" w:sz="0" w:space="0" w:color="auto"/>
        <w:bottom w:val="none" w:sz="0" w:space="0" w:color="auto"/>
        <w:right w:val="none" w:sz="0" w:space="0" w:color="auto"/>
      </w:divBdr>
    </w:div>
    <w:div w:id="1906644290">
      <w:bodyDiv w:val="1"/>
      <w:marLeft w:val="0"/>
      <w:marRight w:val="0"/>
      <w:marTop w:val="0"/>
      <w:marBottom w:val="0"/>
      <w:divBdr>
        <w:top w:val="none" w:sz="0" w:space="0" w:color="auto"/>
        <w:left w:val="none" w:sz="0" w:space="0" w:color="auto"/>
        <w:bottom w:val="none" w:sz="0" w:space="0" w:color="auto"/>
        <w:right w:val="none" w:sz="0" w:space="0" w:color="auto"/>
      </w:divBdr>
    </w:div>
    <w:div w:id="1916816961">
      <w:bodyDiv w:val="1"/>
      <w:marLeft w:val="0"/>
      <w:marRight w:val="0"/>
      <w:marTop w:val="0"/>
      <w:marBottom w:val="0"/>
      <w:divBdr>
        <w:top w:val="none" w:sz="0" w:space="0" w:color="auto"/>
        <w:left w:val="none" w:sz="0" w:space="0" w:color="auto"/>
        <w:bottom w:val="none" w:sz="0" w:space="0" w:color="auto"/>
        <w:right w:val="none" w:sz="0" w:space="0" w:color="auto"/>
      </w:divBdr>
    </w:div>
    <w:div w:id="1923179857">
      <w:bodyDiv w:val="1"/>
      <w:marLeft w:val="0"/>
      <w:marRight w:val="0"/>
      <w:marTop w:val="0"/>
      <w:marBottom w:val="0"/>
      <w:divBdr>
        <w:top w:val="none" w:sz="0" w:space="0" w:color="auto"/>
        <w:left w:val="none" w:sz="0" w:space="0" w:color="auto"/>
        <w:bottom w:val="none" w:sz="0" w:space="0" w:color="auto"/>
        <w:right w:val="none" w:sz="0" w:space="0" w:color="auto"/>
      </w:divBdr>
    </w:div>
    <w:div w:id="1934776422">
      <w:bodyDiv w:val="1"/>
      <w:marLeft w:val="0"/>
      <w:marRight w:val="0"/>
      <w:marTop w:val="0"/>
      <w:marBottom w:val="0"/>
      <w:divBdr>
        <w:top w:val="none" w:sz="0" w:space="0" w:color="auto"/>
        <w:left w:val="none" w:sz="0" w:space="0" w:color="auto"/>
        <w:bottom w:val="none" w:sz="0" w:space="0" w:color="auto"/>
        <w:right w:val="none" w:sz="0" w:space="0" w:color="auto"/>
      </w:divBdr>
    </w:div>
    <w:div w:id="1938251796">
      <w:bodyDiv w:val="1"/>
      <w:marLeft w:val="0"/>
      <w:marRight w:val="0"/>
      <w:marTop w:val="0"/>
      <w:marBottom w:val="0"/>
      <w:divBdr>
        <w:top w:val="none" w:sz="0" w:space="0" w:color="auto"/>
        <w:left w:val="none" w:sz="0" w:space="0" w:color="auto"/>
        <w:bottom w:val="none" w:sz="0" w:space="0" w:color="auto"/>
        <w:right w:val="none" w:sz="0" w:space="0" w:color="auto"/>
      </w:divBdr>
    </w:div>
    <w:div w:id="1973093725">
      <w:bodyDiv w:val="1"/>
      <w:marLeft w:val="0"/>
      <w:marRight w:val="0"/>
      <w:marTop w:val="0"/>
      <w:marBottom w:val="0"/>
      <w:divBdr>
        <w:top w:val="none" w:sz="0" w:space="0" w:color="auto"/>
        <w:left w:val="none" w:sz="0" w:space="0" w:color="auto"/>
        <w:bottom w:val="none" w:sz="0" w:space="0" w:color="auto"/>
        <w:right w:val="none" w:sz="0" w:space="0" w:color="auto"/>
      </w:divBdr>
    </w:div>
    <w:div w:id="1978029261">
      <w:bodyDiv w:val="1"/>
      <w:marLeft w:val="0"/>
      <w:marRight w:val="0"/>
      <w:marTop w:val="0"/>
      <w:marBottom w:val="0"/>
      <w:divBdr>
        <w:top w:val="none" w:sz="0" w:space="0" w:color="auto"/>
        <w:left w:val="none" w:sz="0" w:space="0" w:color="auto"/>
        <w:bottom w:val="none" w:sz="0" w:space="0" w:color="auto"/>
        <w:right w:val="none" w:sz="0" w:space="0" w:color="auto"/>
      </w:divBdr>
    </w:div>
    <w:div w:id="2002654442">
      <w:bodyDiv w:val="1"/>
      <w:marLeft w:val="0"/>
      <w:marRight w:val="0"/>
      <w:marTop w:val="0"/>
      <w:marBottom w:val="0"/>
      <w:divBdr>
        <w:top w:val="none" w:sz="0" w:space="0" w:color="auto"/>
        <w:left w:val="none" w:sz="0" w:space="0" w:color="auto"/>
        <w:bottom w:val="none" w:sz="0" w:space="0" w:color="auto"/>
        <w:right w:val="none" w:sz="0" w:space="0" w:color="auto"/>
      </w:divBdr>
    </w:div>
    <w:div w:id="2003504958">
      <w:bodyDiv w:val="1"/>
      <w:marLeft w:val="0"/>
      <w:marRight w:val="0"/>
      <w:marTop w:val="0"/>
      <w:marBottom w:val="0"/>
      <w:divBdr>
        <w:top w:val="none" w:sz="0" w:space="0" w:color="auto"/>
        <w:left w:val="none" w:sz="0" w:space="0" w:color="auto"/>
        <w:bottom w:val="none" w:sz="0" w:space="0" w:color="auto"/>
        <w:right w:val="none" w:sz="0" w:space="0" w:color="auto"/>
      </w:divBdr>
    </w:div>
    <w:div w:id="2004165913">
      <w:bodyDiv w:val="1"/>
      <w:marLeft w:val="0"/>
      <w:marRight w:val="0"/>
      <w:marTop w:val="0"/>
      <w:marBottom w:val="0"/>
      <w:divBdr>
        <w:top w:val="none" w:sz="0" w:space="0" w:color="auto"/>
        <w:left w:val="none" w:sz="0" w:space="0" w:color="auto"/>
        <w:bottom w:val="none" w:sz="0" w:space="0" w:color="auto"/>
        <w:right w:val="none" w:sz="0" w:space="0" w:color="auto"/>
      </w:divBdr>
    </w:div>
    <w:div w:id="2006855414">
      <w:bodyDiv w:val="1"/>
      <w:marLeft w:val="0"/>
      <w:marRight w:val="0"/>
      <w:marTop w:val="0"/>
      <w:marBottom w:val="0"/>
      <w:divBdr>
        <w:top w:val="none" w:sz="0" w:space="0" w:color="auto"/>
        <w:left w:val="none" w:sz="0" w:space="0" w:color="auto"/>
        <w:bottom w:val="none" w:sz="0" w:space="0" w:color="auto"/>
        <w:right w:val="none" w:sz="0" w:space="0" w:color="auto"/>
      </w:divBdr>
    </w:div>
    <w:div w:id="2041274917">
      <w:bodyDiv w:val="1"/>
      <w:marLeft w:val="0"/>
      <w:marRight w:val="0"/>
      <w:marTop w:val="0"/>
      <w:marBottom w:val="0"/>
      <w:divBdr>
        <w:top w:val="none" w:sz="0" w:space="0" w:color="auto"/>
        <w:left w:val="none" w:sz="0" w:space="0" w:color="auto"/>
        <w:bottom w:val="none" w:sz="0" w:space="0" w:color="auto"/>
        <w:right w:val="none" w:sz="0" w:space="0" w:color="auto"/>
      </w:divBdr>
    </w:div>
    <w:div w:id="2054039668">
      <w:bodyDiv w:val="1"/>
      <w:marLeft w:val="0"/>
      <w:marRight w:val="0"/>
      <w:marTop w:val="0"/>
      <w:marBottom w:val="0"/>
      <w:divBdr>
        <w:top w:val="none" w:sz="0" w:space="0" w:color="auto"/>
        <w:left w:val="none" w:sz="0" w:space="0" w:color="auto"/>
        <w:bottom w:val="none" w:sz="0" w:space="0" w:color="auto"/>
        <w:right w:val="none" w:sz="0" w:space="0" w:color="auto"/>
      </w:divBdr>
    </w:div>
    <w:div w:id="2069379775">
      <w:bodyDiv w:val="1"/>
      <w:marLeft w:val="0"/>
      <w:marRight w:val="0"/>
      <w:marTop w:val="0"/>
      <w:marBottom w:val="0"/>
      <w:divBdr>
        <w:top w:val="none" w:sz="0" w:space="0" w:color="auto"/>
        <w:left w:val="none" w:sz="0" w:space="0" w:color="auto"/>
        <w:bottom w:val="none" w:sz="0" w:space="0" w:color="auto"/>
        <w:right w:val="none" w:sz="0" w:space="0" w:color="auto"/>
      </w:divBdr>
    </w:div>
    <w:div w:id="2074309064">
      <w:bodyDiv w:val="1"/>
      <w:marLeft w:val="0"/>
      <w:marRight w:val="0"/>
      <w:marTop w:val="0"/>
      <w:marBottom w:val="0"/>
      <w:divBdr>
        <w:top w:val="none" w:sz="0" w:space="0" w:color="auto"/>
        <w:left w:val="none" w:sz="0" w:space="0" w:color="auto"/>
        <w:bottom w:val="none" w:sz="0" w:space="0" w:color="auto"/>
        <w:right w:val="none" w:sz="0" w:space="0" w:color="auto"/>
      </w:divBdr>
    </w:div>
    <w:div w:id="2081831103">
      <w:bodyDiv w:val="1"/>
      <w:marLeft w:val="0"/>
      <w:marRight w:val="0"/>
      <w:marTop w:val="0"/>
      <w:marBottom w:val="0"/>
      <w:divBdr>
        <w:top w:val="none" w:sz="0" w:space="0" w:color="auto"/>
        <w:left w:val="none" w:sz="0" w:space="0" w:color="auto"/>
        <w:bottom w:val="none" w:sz="0" w:space="0" w:color="auto"/>
        <w:right w:val="none" w:sz="0" w:space="0" w:color="auto"/>
      </w:divBdr>
    </w:div>
    <w:div w:id="2082630197">
      <w:bodyDiv w:val="1"/>
      <w:marLeft w:val="0"/>
      <w:marRight w:val="0"/>
      <w:marTop w:val="0"/>
      <w:marBottom w:val="0"/>
      <w:divBdr>
        <w:top w:val="none" w:sz="0" w:space="0" w:color="auto"/>
        <w:left w:val="none" w:sz="0" w:space="0" w:color="auto"/>
        <w:bottom w:val="none" w:sz="0" w:space="0" w:color="auto"/>
        <w:right w:val="none" w:sz="0" w:space="0" w:color="auto"/>
      </w:divBdr>
    </w:div>
    <w:div w:id="2084330025">
      <w:bodyDiv w:val="1"/>
      <w:marLeft w:val="0"/>
      <w:marRight w:val="0"/>
      <w:marTop w:val="0"/>
      <w:marBottom w:val="0"/>
      <w:divBdr>
        <w:top w:val="none" w:sz="0" w:space="0" w:color="auto"/>
        <w:left w:val="none" w:sz="0" w:space="0" w:color="auto"/>
        <w:bottom w:val="none" w:sz="0" w:space="0" w:color="auto"/>
        <w:right w:val="none" w:sz="0" w:space="0" w:color="auto"/>
      </w:divBdr>
    </w:div>
    <w:div w:id="2094667856">
      <w:bodyDiv w:val="1"/>
      <w:marLeft w:val="0"/>
      <w:marRight w:val="0"/>
      <w:marTop w:val="0"/>
      <w:marBottom w:val="0"/>
      <w:divBdr>
        <w:top w:val="none" w:sz="0" w:space="0" w:color="auto"/>
        <w:left w:val="none" w:sz="0" w:space="0" w:color="auto"/>
        <w:bottom w:val="none" w:sz="0" w:space="0" w:color="auto"/>
        <w:right w:val="none" w:sz="0" w:space="0" w:color="auto"/>
      </w:divBdr>
    </w:div>
    <w:div w:id="2102796477">
      <w:bodyDiv w:val="1"/>
      <w:marLeft w:val="0"/>
      <w:marRight w:val="0"/>
      <w:marTop w:val="0"/>
      <w:marBottom w:val="0"/>
      <w:divBdr>
        <w:top w:val="none" w:sz="0" w:space="0" w:color="auto"/>
        <w:left w:val="none" w:sz="0" w:space="0" w:color="auto"/>
        <w:bottom w:val="none" w:sz="0" w:space="0" w:color="auto"/>
        <w:right w:val="none" w:sz="0" w:space="0" w:color="auto"/>
      </w:divBdr>
    </w:div>
    <w:div w:id="2106228076">
      <w:bodyDiv w:val="1"/>
      <w:marLeft w:val="0"/>
      <w:marRight w:val="0"/>
      <w:marTop w:val="0"/>
      <w:marBottom w:val="0"/>
      <w:divBdr>
        <w:top w:val="none" w:sz="0" w:space="0" w:color="auto"/>
        <w:left w:val="none" w:sz="0" w:space="0" w:color="auto"/>
        <w:bottom w:val="none" w:sz="0" w:space="0" w:color="auto"/>
        <w:right w:val="none" w:sz="0" w:space="0" w:color="auto"/>
      </w:divBdr>
    </w:div>
    <w:div w:id="2117481995">
      <w:bodyDiv w:val="1"/>
      <w:marLeft w:val="0"/>
      <w:marRight w:val="0"/>
      <w:marTop w:val="0"/>
      <w:marBottom w:val="0"/>
      <w:divBdr>
        <w:top w:val="none" w:sz="0" w:space="0" w:color="auto"/>
        <w:left w:val="none" w:sz="0" w:space="0" w:color="auto"/>
        <w:bottom w:val="none" w:sz="0" w:space="0" w:color="auto"/>
        <w:right w:val="none" w:sz="0" w:space="0" w:color="auto"/>
      </w:divBdr>
    </w:div>
    <w:div w:id="2124499028">
      <w:bodyDiv w:val="1"/>
      <w:marLeft w:val="0"/>
      <w:marRight w:val="0"/>
      <w:marTop w:val="0"/>
      <w:marBottom w:val="0"/>
      <w:divBdr>
        <w:top w:val="none" w:sz="0" w:space="0" w:color="auto"/>
        <w:left w:val="none" w:sz="0" w:space="0" w:color="auto"/>
        <w:bottom w:val="none" w:sz="0" w:space="0" w:color="auto"/>
        <w:right w:val="none" w:sz="0" w:space="0" w:color="auto"/>
      </w:divBdr>
    </w:div>
    <w:div w:id="2126924824">
      <w:bodyDiv w:val="1"/>
      <w:marLeft w:val="0"/>
      <w:marRight w:val="0"/>
      <w:marTop w:val="0"/>
      <w:marBottom w:val="0"/>
      <w:divBdr>
        <w:top w:val="none" w:sz="0" w:space="0" w:color="auto"/>
        <w:left w:val="none" w:sz="0" w:space="0" w:color="auto"/>
        <w:bottom w:val="none" w:sz="0" w:space="0" w:color="auto"/>
        <w:right w:val="none" w:sz="0" w:space="0" w:color="auto"/>
      </w:divBdr>
    </w:div>
    <w:div w:id="2132086460">
      <w:bodyDiv w:val="1"/>
      <w:marLeft w:val="0"/>
      <w:marRight w:val="0"/>
      <w:marTop w:val="0"/>
      <w:marBottom w:val="0"/>
      <w:divBdr>
        <w:top w:val="none" w:sz="0" w:space="0" w:color="auto"/>
        <w:left w:val="none" w:sz="0" w:space="0" w:color="auto"/>
        <w:bottom w:val="none" w:sz="0" w:space="0" w:color="auto"/>
        <w:right w:val="none" w:sz="0" w:space="0" w:color="auto"/>
      </w:divBdr>
    </w:div>
    <w:div w:id="2140996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0.jpeg"/><Relationship Id="rId18" Type="http://schemas.openxmlformats.org/officeDocument/2006/relationships/hyperlink" Target="http://scholar.harvard.edu/fryer/publications/updating-beliefs-ambiguous-evidence-implications-polariza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0.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40.jpe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4669F99-92FF-45D4-893E-44F47B49A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9080</Words>
  <Characters>51761</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Blind Review</dc:creator>
  <cp:keywords/>
  <dc:description/>
  <cp:lastModifiedBy>Owner</cp:lastModifiedBy>
  <cp:revision>2</cp:revision>
  <cp:lastPrinted>2017-04-12T13:49:00Z</cp:lastPrinted>
  <dcterms:created xsi:type="dcterms:W3CDTF">2018-06-09T19:05:00Z</dcterms:created>
  <dcterms:modified xsi:type="dcterms:W3CDTF">2018-06-09T19:05:00Z</dcterms:modified>
  <cp:category/>
</cp:coreProperties>
</file>